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7C8B4" w14:textId="154C3CA8" w:rsidR="00700EF5" w:rsidRPr="007A602A" w:rsidRDefault="00700EF5" w:rsidP="00700EF5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bookmarkStart w:id="0" w:name="_GoBack"/>
      <w:bookmarkEnd w:id="0"/>
      <w:r w:rsidRPr="007A602A">
        <w:rPr>
          <w:rFonts w:cs="Arial"/>
        </w:rPr>
        <w:t>3GPP TSG-RAN WG2 #</w:t>
      </w:r>
      <w:r w:rsidR="006D1E26" w:rsidRPr="007A602A">
        <w:rPr>
          <w:rFonts w:cs="Arial"/>
        </w:rPr>
        <w:t>100</w:t>
      </w:r>
      <w:r w:rsidRPr="007A602A">
        <w:rPr>
          <w:rFonts w:cs="Arial"/>
        </w:rPr>
        <w:tab/>
      </w:r>
      <w:r w:rsidRPr="007A602A">
        <w:rPr>
          <w:rFonts w:cs="Arial"/>
          <w:sz w:val="32"/>
          <w:szCs w:val="32"/>
        </w:rPr>
        <w:t>Tdoc R2-</w:t>
      </w:r>
      <w:r w:rsidR="00136F82" w:rsidRPr="00136F82">
        <w:rPr>
          <w:rFonts w:cs="Arial"/>
          <w:sz w:val="32"/>
          <w:szCs w:val="32"/>
        </w:rPr>
        <w:t>1713537</w:t>
      </w:r>
    </w:p>
    <w:p w14:paraId="0A2B577E" w14:textId="5872AD89" w:rsidR="00700EF5" w:rsidRPr="007A602A" w:rsidRDefault="005E03C7" w:rsidP="00700EF5">
      <w:pPr>
        <w:pStyle w:val="3GPPHeader"/>
        <w:rPr>
          <w:rFonts w:cs="Arial"/>
        </w:rPr>
      </w:pPr>
      <w:r w:rsidRPr="007A602A">
        <w:rPr>
          <w:rFonts w:cs="Arial"/>
        </w:rPr>
        <w:t>Reno, Nevada, USA</w:t>
      </w:r>
      <w:r w:rsidR="00700EF5" w:rsidRPr="007A602A">
        <w:rPr>
          <w:rFonts w:cs="Arial"/>
        </w:rPr>
        <w:t xml:space="preserve">, </w:t>
      </w:r>
      <w:r w:rsidRPr="007A602A">
        <w:rPr>
          <w:rFonts w:cs="Arial"/>
        </w:rPr>
        <w:t>27</w:t>
      </w:r>
      <w:r w:rsidR="00700EF5" w:rsidRPr="007A602A">
        <w:rPr>
          <w:rFonts w:cs="Arial"/>
          <w:vertAlign w:val="superscript"/>
        </w:rPr>
        <w:t>th</w:t>
      </w:r>
      <w:r w:rsidR="00700EF5" w:rsidRPr="007A602A">
        <w:rPr>
          <w:rFonts w:cs="Arial"/>
        </w:rPr>
        <w:t xml:space="preserve"> </w:t>
      </w:r>
      <w:r w:rsidR="00BF3B64" w:rsidRPr="007A602A">
        <w:rPr>
          <w:rFonts w:cs="Arial"/>
        </w:rPr>
        <w:t>November</w:t>
      </w:r>
      <w:r w:rsidRPr="007A602A">
        <w:rPr>
          <w:rFonts w:cs="Arial"/>
        </w:rPr>
        <w:t xml:space="preserve"> </w:t>
      </w:r>
      <w:r w:rsidR="00700EF5" w:rsidRPr="007A602A">
        <w:rPr>
          <w:rFonts w:cs="Arial"/>
        </w:rPr>
        <w:t xml:space="preserve">– </w:t>
      </w:r>
      <w:r w:rsidRPr="007A602A">
        <w:rPr>
          <w:rFonts w:cs="Arial"/>
        </w:rPr>
        <w:t>1</w:t>
      </w:r>
      <w:r w:rsidRPr="007A602A">
        <w:rPr>
          <w:rFonts w:cs="Arial"/>
          <w:vertAlign w:val="superscript"/>
        </w:rPr>
        <w:t>st</w:t>
      </w:r>
      <w:r w:rsidR="00700EF5" w:rsidRPr="007A602A">
        <w:rPr>
          <w:rFonts w:cs="Arial"/>
        </w:rPr>
        <w:t xml:space="preserve"> </w:t>
      </w:r>
      <w:r w:rsidRPr="007A602A">
        <w:rPr>
          <w:rFonts w:cs="Arial"/>
        </w:rPr>
        <w:t>December</w:t>
      </w:r>
      <w:r w:rsidR="00700EF5" w:rsidRPr="007A602A">
        <w:rPr>
          <w:rFonts w:cs="Arial"/>
        </w:rPr>
        <w:t xml:space="preserve"> 2017</w:t>
      </w:r>
      <w:r w:rsidR="00EE3531">
        <w:rPr>
          <w:rFonts w:cs="Arial"/>
        </w:rPr>
        <w:tab/>
      </w:r>
    </w:p>
    <w:p w14:paraId="27AB292B" w14:textId="77777777" w:rsidR="00153786" w:rsidRDefault="00153786" w:rsidP="00311702">
      <w:pPr>
        <w:pStyle w:val="3GPPHeader"/>
        <w:rPr>
          <w:rFonts w:cs="Arial"/>
        </w:rPr>
      </w:pPr>
    </w:p>
    <w:p w14:paraId="0AC48F5B" w14:textId="590ECBBE" w:rsidR="00E90E49" w:rsidRPr="007A602A" w:rsidRDefault="00E90E49" w:rsidP="00311702">
      <w:pPr>
        <w:pStyle w:val="3GPPHeader"/>
        <w:rPr>
          <w:rFonts w:cs="Arial"/>
          <w:sz w:val="22"/>
        </w:rPr>
      </w:pPr>
      <w:r w:rsidRPr="007A602A">
        <w:rPr>
          <w:rFonts w:cs="Arial"/>
          <w:sz w:val="22"/>
        </w:rPr>
        <w:t>Agenda Item:</w:t>
      </w:r>
      <w:r w:rsidRPr="007A602A">
        <w:rPr>
          <w:rFonts w:cs="Arial"/>
          <w:sz w:val="22"/>
        </w:rPr>
        <w:tab/>
      </w:r>
      <w:r w:rsidR="00EE3531" w:rsidRPr="00EE3531">
        <w:rPr>
          <w:rFonts w:cs="Arial"/>
          <w:sz w:val="22"/>
        </w:rPr>
        <w:t>9.4.4.1</w:t>
      </w:r>
      <w:r w:rsidR="00EE3531" w:rsidRPr="00EE3531">
        <w:rPr>
          <w:rFonts w:cs="Arial"/>
          <w:sz w:val="22"/>
        </w:rPr>
        <w:tab/>
      </w:r>
    </w:p>
    <w:p w14:paraId="31BC4B09" w14:textId="77777777" w:rsidR="00E90E49" w:rsidRPr="007A602A" w:rsidRDefault="003D3C45" w:rsidP="00F64C2B">
      <w:pPr>
        <w:pStyle w:val="3GPPHeader"/>
        <w:rPr>
          <w:rFonts w:cs="Arial"/>
          <w:sz w:val="22"/>
        </w:rPr>
      </w:pPr>
      <w:r w:rsidRPr="007A602A">
        <w:rPr>
          <w:rFonts w:cs="Arial"/>
          <w:sz w:val="22"/>
        </w:rPr>
        <w:t>Source:</w:t>
      </w:r>
      <w:r w:rsidR="00E90E49" w:rsidRPr="007A602A">
        <w:rPr>
          <w:rFonts w:cs="Arial"/>
          <w:sz w:val="22"/>
        </w:rPr>
        <w:tab/>
      </w:r>
      <w:r w:rsidR="00F64C2B" w:rsidRPr="007A602A">
        <w:rPr>
          <w:rFonts w:cs="Arial"/>
          <w:sz w:val="22"/>
        </w:rPr>
        <w:t>Ericsson</w:t>
      </w:r>
    </w:p>
    <w:p w14:paraId="1F975BDB" w14:textId="53435076" w:rsidR="00E90E49" w:rsidRPr="007A602A" w:rsidRDefault="003D3C45" w:rsidP="00311702">
      <w:pPr>
        <w:pStyle w:val="3GPPHeader"/>
        <w:rPr>
          <w:rFonts w:cs="Arial"/>
          <w:sz w:val="22"/>
        </w:rPr>
      </w:pPr>
      <w:r w:rsidRPr="007A602A">
        <w:rPr>
          <w:rFonts w:cs="Arial"/>
          <w:sz w:val="22"/>
        </w:rPr>
        <w:t>Title:</w:t>
      </w:r>
      <w:r w:rsidR="00E90E49" w:rsidRPr="007A602A">
        <w:rPr>
          <w:rFonts w:cs="Arial"/>
          <w:sz w:val="22"/>
        </w:rPr>
        <w:tab/>
      </w:r>
      <w:r w:rsidR="00EE3531" w:rsidRPr="00A23C2D">
        <w:rPr>
          <w:sz w:val="22"/>
        </w:rPr>
        <w:t>Mobility Simulations of Aerial UEs</w:t>
      </w:r>
      <w:r w:rsidR="003D5A08" w:rsidRPr="00A23C2D">
        <w:rPr>
          <w:sz w:val="22"/>
        </w:rPr>
        <w:t xml:space="preserve"> - full buffer </w:t>
      </w:r>
      <w:r w:rsidR="00AC3257" w:rsidRPr="00A23C2D">
        <w:rPr>
          <w:sz w:val="22"/>
        </w:rPr>
        <w:t xml:space="preserve">RMa </w:t>
      </w:r>
      <w:r w:rsidR="003D5A08" w:rsidRPr="00A23C2D">
        <w:rPr>
          <w:sz w:val="22"/>
        </w:rPr>
        <w:t>case</w:t>
      </w:r>
    </w:p>
    <w:p w14:paraId="0CABB442" w14:textId="77777777" w:rsidR="00E90E49" w:rsidRPr="007A602A" w:rsidRDefault="00E90E49" w:rsidP="00D546FF">
      <w:pPr>
        <w:pStyle w:val="3GPPHeader"/>
        <w:rPr>
          <w:rFonts w:cs="Arial"/>
          <w:sz w:val="22"/>
        </w:rPr>
      </w:pPr>
      <w:r w:rsidRPr="007A602A">
        <w:rPr>
          <w:rFonts w:cs="Arial"/>
          <w:sz w:val="22"/>
        </w:rPr>
        <w:t>Document for:</w:t>
      </w:r>
      <w:r w:rsidRPr="007A602A">
        <w:rPr>
          <w:rFonts w:cs="Arial"/>
          <w:sz w:val="22"/>
        </w:rPr>
        <w:tab/>
        <w:t>Discussion, Decision</w:t>
      </w:r>
    </w:p>
    <w:p w14:paraId="22638F8B" w14:textId="77777777" w:rsidR="00C24345" w:rsidRPr="007A602A" w:rsidRDefault="00E90E49" w:rsidP="00A2052C">
      <w:pPr>
        <w:pStyle w:val="Heading1"/>
      </w:pPr>
      <w:r w:rsidRPr="007A602A">
        <w:t>Introduction</w:t>
      </w:r>
    </w:p>
    <w:p w14:paraId="644D7E8D" w14:textId="52D09042" w:rsidR="00880282" w:rsidRPr="00756607" w:rsidRDefault="00880282" w:rsidP="00880282">
      <w:r w:rsidRPr="00756607">
        <w:t xml:space="preserve">In this contribution, we show the mobility </w:t>
      </w:r>
      <w:r>
        <w:t xml:space="preserve">simulation </w:t>
      </w:r>
      <w:r w:rsidRPr="00756607">
        <w:t>results with a system-level simulator</w:t>
      </w:r>
      <w:r w:rsidR="00AC3257">
        <w:t xml:space="preserve"> </w:t>
      </w:r>
      <w:r w:rsidR="00DE0DF6">
        <w:t>for</w:t>
      </w:r>
      <w:r w:rsidR="00AC3257">
        <w:t xml:space="preserve"> </w:t>
      </w:r>
      <w:r w:rsidR="00724AF4">
        <w:t xml:space="preserve">the </w:t>
      </w:r>
      <w:r w:rsidR="00AC3257" w:rsidRPr="002A4822">
        <w:rPr>
          <w:b/>
        </w:rPr>
        <w:t>full buffer RMa</w:t>
      </w:r>
      <w:r w:rsidR="00724AF4">
        <w:rPr>
          <w:b/>
        </w:rPr>
        <w:t xml:space="preserve"> </w:t>
      </w:r>
      <w:r w:rsidR="00724AF4">
        <w:t>case</w:t>
      </w:r>
      <w:r w:rsidR="00AC3257">
        <w:t xml:space="preserve">, while the results for the full buffer UMa case are shown in </w:t>
      </w:r>
      <w:r w:rsidR="003A18B2">
        <w:fldChar w:fldCharType="begin"/>
      </w:r>
      <w:r w:rsidR="003A18B2">
        <w:instrText xml:space="preserve"> REF _Ref174151459 \r \h </w:instrText>
      </w:r>
      <w:r w:rsidR="003A18B2">
        <w:fldChar w:fldCharType="separate"/>
      </w:r>
      <w:r w:rsidR="00724AF4">
        <w:t>[1]</w:t>
      </w:r>
      <w:r w:rsidR="003A18B2">
        <w:fldChar w:fldCharType="end"/>
      </w:r>
      <w:r w:rsidRPr="00756607">
        <w:t>.</w:t>
      </w:r>
    </w:p>
    <w:p w14:paraId="26BEAF4D" w14:textId="77777777" w:rsidR="004000E8" w:rsidRPr="007A602A" w:rsidRDefault="004000E8" w:rsidP="00CE0424">
      <w:pPr>
        <w:pStyle w:val="Heading1"/>
      </w:pPr>
      <w:bookmarkStart w:id="1" w:name="_Ref178064866"/>
      <w:r w:rsidRPr="007A602A">
        <w:t>Discussion</w:t>
      </w:r>
      <w:bookmarkEnd w:id="1"/>
    </w:p>
    <w:p w14:paraId="213A5B08" w14:textId="1DBE7B3E" w:rsidR="00090D5D" w:rsidRPr="00090D5D" w:rsidRDefault="004475F7" w:rsidP="00090D5D">
      <w:pPr>
        <w:spacing w:before="40" w:after="40"/>
        <w:rPr>
          <w:rFonts w:cs="Arial"/>
          <w:iCs/>
        </w:rPr>
      </w:pPr>
      <w:r>
        <w:rPr>
          <w:rFonts w:cs="Arial"/>
          <w:iCs/>
        </w:rPr>
        <w:t>The simulation assumptions follow those defined in TR 36.777</w:t>
      </w:r>
      <w:r w:rsidR="00090D5D">
        <w:rPr>
          <w:rFonts w:cs="Arial"/>
          <w:iCs/>
        </w:rPr>
        <w:t xml:space="preserve"> Section A.2.1 with </w:t>
      </w:r>
      <w:r w:rsidR="00090D5D" w:rsidRPr="00DF1B3E">
        <w:rPr>
          <w:rFonts w:cs="Arial"/>
          <w:b/>
          <w:iCs/>
        </w:rPr>
        <w:t xml:space="preserve">full-buffer </w:t>
      </w:r>
      <w:r w:rsidR="00452F81">
        <w:rPr>
          <w:rFonts w:cs="Arial"/>
          <w:b/>
          <w:iCs/>
        </w:rPr>
        <w:t>R</w:t>
      </w:r>
      <w:r w:rsidR="00452F81" w:rsidRPr="00DF1B3E">
        <w:rPr>
          <w:rFonts w:cs="Arial"/>
          <w:b/>
          <w:iCs/>
        </w:rPr>
        <w:t xml:space="preserve">Ma </w:t>
      </w:r>
      <w:r w:rsidR="00090D5D">
        <w:rPr>
          <w:rFonts w:cs="Arial"/>
          <w:iCs/>
        </w:rPr>
        <w:t>scenario. The handover failure definition follows TR 36.839</w:t>
      </w:r>
      <w:r>
        <w:rPr>
          <w:rFonts w:cs="Arial"/>
          <w:iCs/>
        </w:rPr>
        <w:t xml:space="preserve">. The </w:t>
      </w:r>
      <w:r w:rsidR="00090D5D">
        <w:rPr>
          <w:rFonts w:cs="Arial"/>
          <w:iCs/>
        </w:rPr>
        <w:t>following KPI</w:t>
      </w:r>
      <w:r w:rsidR="003E6248">
        <w:rPr>
          <w:rFonts w:cs="Arial"/>
          <w:iCs/>
        </w:rPr>
        <w:t>s</w:t>
      </w:r>
      <w:r w:rsidR="00090D5D">
        <w:rPr>
          <w:rFonts w:cs="Arial"/>
          <w:iCs/>
        </w:rPr>
        <w:t xml:space="preserve"> are captured in this paper. </w:t>
      </w:r>
    </w:p>
    <w:tbl>
      <w:tblPr>
        <w:tblW w:w="8052" w:type="dxa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2160"/>
        <w:gridCol w:w="1296"/>
        <w:gridCol w:w="4596"/>
      </w:tblGrid>
      <w:tr w:rsidR="000D1D0E" w:rsidRPr="00A75ACF" w14:paraId="07AF1346" w14:textId="77777777" w:rsidTr="006C06FE">
        <w:trPr>
          <w:cantSplit/>
          <w:tblHeader/>
        </w:trPr>
        <w:tc>
          <w:tcPr>
            <w:tcW w:w="2160" w:type="dxa"/>
            <w:tcBorders>
              <w:bottom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130086" w14:textId="3BFBCC72" w:rsidR="000D1D0E" w:rsidRPr="00A75ACF" w:rsidRDefault="000D1D0E" w:rsidP="000D1D0E">
            <w:pPr>
              <w:pStyle w:val="TAH"/>
            </w:pPr>
            <w:r w:rsidRPr="00A75ACF">
              <w:t>KPI</w:t>
            </w:r>
          </w:p>
        </w:tc>
        <w:tc>
          <w:tcPr>
            <w:tcW w:w="1296" w:type="dxa"/>
            <w:tcBorders>
              <w:bottom w:val="single" w:sz="12" w:space="0" w:color="auto"/>
            </w:tcBorders>
            <w:shd w:val="clear" w:color="auto" w:fill="auto"/>
          </w:tcPr>
          <w:p w14:paraId="2E07CC47" w14:textId="152D776A" w:rsidR="000D1D0E" w:rsidRPr="00A75ACF" w:rsidRDefault="000D1D0E" w:rsidP="000D1D0E">
            <w:pPr>
              <w:pStyle w:val="TAH"/>
            </w:pPr>
            <w:r w:rsidRPr="00A75ACF">
              <w:t>Unit</w:t>
            </w:r>
          </w:p>
        </w:tc>
        <w:tc>
          <w:tcPr>
            <w:tcW w:w="4596" w:type="dxa"/>
            <w:tcBorders>
              <w:bottom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349117" w14:textId="2E1A9B64" w:rsidR="000D1D0E" w:rsidRPr="00A75ACF" w:rsidRDefault="000D1D0E" w:rsidP="000D1D0E">
            <w:pPr>
              <w:pStyle w:val="TAH"/>
            </w:pPr>
            <w:r w:rsidRPr="00A75ACF">
              <w:t>Description</w:t>
            </w:r>
          </w:p>
        </w:tc>
      </w:tr>
      <w:tr w:rsidR="000D1D0E" w:rsidRPr="00A75ACF" w14:paraId="41A1F322" w14:textId="77777777" w:rsidTr="006C06FE">
        <w:trPr>
          <w:cantSplit/>
        </w:trPr>
        <w:tc>
          <w:tcPr>
            <w:tcW w:w="2160" w:type="dxa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8317E7" w14:textId="1143FFEF" w:rsidR="000D1D0E" w:rsidRPr="00A75ACF" w:rsidRDefault="000D1D0E" w:rsidP="000D1D0E">
            <w:pPr>
              <w:pStyle w:val="TAL"/>
            </w:pPr>
            <w:r w:rsidRPr="00A75ACF">
              <w:t>Handover rate</w:t>
            </w:r>
          </w:p>
        </w:tc>
        <w:tc>
          <w:tcPr>
            <w:tcW w:w="1296" w:type="dxa"/>
            <w:tcBorders>
              <w:top w:val="single" w:sz="12" w:space="0" w:color="auto"/>
            </w:tcBorders>
            <w:shd w:val="clear" w:color="auto" w:fill="auto"/>
          </w:tcPr>
          <w:p w14:paraId="5A38F0F4" w14:textId="35BC5B31" w:rsidR="000D1D0E" w:rsidRPr="00A75ACF" w:rsidRDefault="000D1D0E" w:rsidP="000D1D0E">
            <w:pPr>
              <w:pStyle w:val="TAL"/>
              <w:jc w:val="center"/>
            </w:pPr>
            <w:r w:rsidRPr="00A75ACF">
              <w:t>HO/UE/sec</w:t>
            </w:r>
          </w:p>
        </w:tc>
        <w:tc>
          <w:tcPr>
            <w:tcW w:w="4596" w:type="dxa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5809A07" w14:textId="153E2BFA" w:rsidR="000D1D0E" w:rsidRPr="00A75ACF" w:rsidRDefault="000D1D0E" w:rsidP="000D1D0E">
            <w:pPr>
              <w:pStyle w:val="TAL"/>
              <w:rPr>
                <w:lang w:eastAsia="ja-JP"/>
              </w:rPr>
            </w:pPr>
            <w:r w:rsidRPr="00A75ACF">
              <w:t>Number of HO attempts over time</w:t>
            </w:r>
            <w:r w:rsidRPr="00A75ACF">
              <w:rPr>
                <w:rFonts w:hint="eastAsia"/>
                <w:lang w:eastAsia="ja-JP"/>
              </w:rPr>
              <w:t xml:space="preserve"> (including HOF)</w:t>
            </w:r>
          </w:p>
        </w:tc>
      </w:tr>
      <w:tr w:rsidR="000D1D0E" w:rsidRPr="00A75ACF" w14:paraId="7F177B40" w14:textId="77777777" w:rsidTr="006C06FE">
        <w:trPr>
          <w:cantSplit/>
        </w:trPr>
        <w:tc>
          <w:tcPr>
            <w:tcW w:w="21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F92B1A" w14:textId="1A695443" w:rsidR="000D1D0E" w:rsidRPr="00A75ACF" w:rsidRDefault="000D1D0E" w:rsidP="000D1D0E">
            <w:pPr>
              <w:pStyle w:val="TAL"/>
            </w:pPr>
            <w:r w:rsidRPr="00A75ACF">
              <w:t>HOF rate</w:t>
            </w:r>
          </w:p>
        </w:tc>
        <w:tc>
          <w:tcPr>
            <w:tcW w:w="1296" w:type="dxa"/>
            <w:shd w:val="clear" w:color="auto" w:fill="auto"/>
          </w:tcPr>
          <w:p w14:paraId="7DF776C8" w14:textId="0089A5B4" w:rsidR="000D1D0E" w:rsidRPr="00A75ACF" w:rsidRDefault="000D1D0E" w:rsidP="000D1D0E">
            <w:pPr>
              <w:pStyle w:val="TAL"/>
              <w:jc w:val="center"/>
              <w:rPr>
                <w:lang w:eastAsia="ja-JP"/>
              </w:rPr>
            </w:pPr>
            <w:r w:rsidRPr="00A75ACF">
              <w:rPr>
                <w:rFonts w:hint="eastAsia"/>
                <w:lang w:eastAsia="ja-JP"/>
              </w:rPr>
              <w:t>%</w:t>
            </w:r>
          </w:p>
        </w:tc>
        <w:tc>
          <w:tcPr>
            <w:tcW w:w="459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94DE0E" w14:textId="7FF7F6DB" w:rsidR="000D1D0E" w:rsidRPr="00A75ACF" w:rsidRDefault="000D1D0E" w:rsidP="000D1D0E">
            <w:pPr>
              <w:pStyle w:val="TAL"/>
            </w:pPr>
            <w:r w:rsidRPr="00A75ACF">
              <w:t>Number of HO failures</w:t>
            </w:r>
            <w:r w:rsidRPr="00A75ACF">
              <w:rPr>
                <w:rFonts w:hint="eastAsia"/>
                <w:lang w:eastAsia="ja-JP"/>
              </w:rPr>
              <w:t xml:space="preserve">/Total number of HO attempts </w:t>
            </w:r>
            <w:r w:rsidRPr="00A75ACF">
              <w:t>(including HOF)</w:t>
            </w:r>
          </w:p>
        </w:tc>
      </w:tr>
      <w:tr w:rsidR="000D1D0E" w:rsidRPr="00A75ACF" w14:paraId="48FF30D8" w14:textId="77777777" w:rsidTr="006C06FE">
        <w:trPr>
          <w:cantSplit/>
        </w:trPr>
        <w:tc>
          <w:tcPr>
            <w:tcW w:w="21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2E040FC" w14:textId="5B34883F" w:rsidR="000D1D0E" w:rsidRPr="00A75ACF" w:rsidRDefault="000D1D0E" w:rsidP="000D1D0E">
            <w:pPr>
              <w:pStyle w:val="TAL"/>
            </w:pPr>
            <w:r w:rsidRPr="00A75ACF">
              <w:t>Radio Link Failure (RLF) rate</w:t>
            </w:r>
          </w:p>
        </w:tc>
        <w:tc>
          <w:tcPr>
            <w:tcW w:w="1296" w:type="dxa"/>
            <w:shd w:val="clear" w:color="auto" w:fill="auto"/>
          </w:tcPr>
          <w:p w14:paraId="3029CB68" w14:textId="1D578195" w:rsidR="000D1D0E" w:rsidRPr="00A75ACF" w:rsidRDefault="000D1D0E" w:rsidP="000D1D0E">
            <w:pPr>
              <w:pStyle w:val="TAL"/>
              <w:jc w:val="center"/>
            </w:pPr>
            <w:r w:rsidRPr="00A75ACF">
              <w:t>RLF/UE/sec</w:t>
            </w:r>
          </w:p>
        </w:tc>
        <w:tc>
          <w:tcPr>
            <w:tcW w:w="459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E6D0FAD" w14:textId="0E4BAF4D" w:rsidR="000D1D0E" w:rsidRPr="00A75ACF" w:rsidRDefault="000D1D0E" w:rsidP="000D1D0E">
            <w:pPr>
              <w:pStyle w:val="TAL"/>
            </w:pPr>
            <w:r w:rsidRPr="00A75ACF">
              <w:t>Number of RLFs over time</w:t>
            </w:r>
          </w:p>
        </w:tc>
      </w:tr>
      <w:tr w:rsidR="000D1D0E" w:rsidRPr="00A75ACF" w14:paraId="68C4FD4E" w14:textId="77777777" w:rsidTr="006C06FE">
        <w:trPr>
          <w:cantSplit/>
        </w:trPr>
        <w:tc>
          <w:tcPr>
            <w:tcW w:w="21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01B5E0" w14:textId="375A34C9" w:rsidR="000D1D0E" w:rsidRPr="00A75ACF" w:rsidRDefault="000D1D0E" w:rsidP="000D1D0E">
            <w:pPr>
              <w:pStyle w:val="TAL"/>
            </w:pPr>
            <w:r w:rsidRPr="00A75ACF">
              <w:t>Time in handoff</w:t>
            </w:r>
          </w:p>
        </w:tc>
        <w:tc>
          <w:tcPr>
            <w:tcW w:w="1296" w:type="dxa"/>
            <w:shd w:val="clear" w:color="auto" w:fill="auto"/>
          </w:tcPr>
          <w:p w14:paraId="39AAF8F7" w14:textId="339D236F" w:rsidR="000D1D0E" w:rsidRPr="00A75ACF" w:rsidRDefault="000D1D0E" w:rsidP="000D1D0E">
            <w:pPr>
              <w:pStyle w:val="TAL"/>
              <w:jc w:val="center"/>
            </w:pPr>
            <w:r w:rsidRPr="00A75ACF">
              <w:t>%</w:t>
            </w:r>
          </w:p>
        </w:tc>
        <w:tc>
          <w:tcPr>
            <w:tcW w:w="459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1DE41C" w14:textId="786EE633" w:rsidR="000D1D0E" w:rsidRPr="00A75ACF" w:rsidRDefault="000D1D0E" w:rsidP="000D1D0E">
            <w:pPr>
              <w:pStyle w:val="TAL"/>
              <w:rPr>
                <w:lang w:eastAsia="ja-JP"/>
              </w:rPr>
            </w:pPr>
            <w:r w:rsidRPr="00A75ACF">
              <w:t>Fraction of time a UE is in HO procedure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t>including time for successful HO (HO execution delay) and HOF (reestablishment delay)</w:t>
            </w:r>
          </w:p>
        </w:tc>
      </w:tr>
      <w:tr w:rsidR="000D1D0E" w:rsidRPr="00A75ACF" w14:paraId="7E11979E" w14:textId="77777777" w:rsidTr="006C06FE">
        <w:trPr>
          <w:cantSplit/>
        </w:trPr>
        <w:tc>
          <w:tcPr>
            <w:tcW w:w="21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01C5ABF" w14:textId="64204274" w:rsidR="000D1D0E" w:rsidRPr="00A75ACF" w:rsidRDefault="000D1D0E" w:rsidP="000D1D0E">
            <w:pPr>
              <w:pStyle w:val="TAL"/>
            </w:pPr>
            <w:r w:rsidRPr="00A75ACF">
              <w:t>Ping</w:t>
            </w:r>
            <w:r w:rsidRPr="00A75ACF">
              <w:rPr>
                <w:rFonts w:hint="eastAsia"/>
                <w:lang w:eastAsia="ja-JP"/>
              </w:rPr>
              <w:t xml:space="preserve"> </w:t>
            </w:r>
            <w:r>
              <w:t>pong rate</w:t>
            </w:r>
          </w:p>
        </w:tc>
        <w:tc>
          <w:tcPr>
            <w:tcW w:w="1296" w:type="dxa"/>
            <w:shd w:val="clear" w:color="auto" w:fill="auto"/>
          </w:tcPr>
          <w:p w14:paraId="4AD217E5" w14:textId="787C6248" w:rsidR="000D1D0E" w:rsidRPr="00A75ACF" w:rsidRDefault="000D1D0E" w:rsidP="000D1D0E">
            <w:pPr>
              <w:pStyle w:val="TAL"/>
              <w:jc w:val="center"/>
              <w:rPr>
                <w:lang w:eastAsia="ja-JP"/>
              </w:rPr>
            </w:pPr>
            <w:r w:rsidRPr="00A75ACF">
              <w:rPr>
                <w:rFonts w:hint="eastAsia"/>
                <w:lang w:eastAsia="ja-JP"/>
              </w:rPr>
              <w:t>%</w:t>
            </w:r>
          </w:p>
        </w:tc>
        <w:tc>
          <w:tcPr>
            <w:tcW w:w="459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EB831B" w14:textId="0605F773" w:rsidR="000D1D0E" w:rsidRPr="00A75ACF" w:rsidRDefault="000D1D0E" w:rsidP="000D1D0E">
            <w:pPr>
              <w:pStyle w:val="TAL"/>
            </w:pPr>
            <w:r w:rsidRPr="00A75ACF">
              <w:rPr>
                <w:rFonts w:hint="eastAsia"/>
                <w:lang w:eastAsia="ja-JP"/>
              </w:rPr>
              <w:t>N</w:t>
            </w:r>
            <w:r w:rsidRPr="00A75ACF">
              <w:rPr>
                <w:rFonts w:eastAsia="Malgun Gothic"/>
                <w:lang w:eastAsia="ko-KR"/>
              </w:rPr>
              <w:t>umber of ping-pongs/</w:t>
            </w:r>
            <w:r w:rsidRPr="00A75ACF">
              <w:rPr>
                <w:rFonts w:hint="eastAsia"/>
                <w:lang w:eastAsia="ja-JP"/>
              </w:rPr>
              <w:t>T</w:t>
            </w:r>
            <w:r w:rsidRPr="00A75ACF">
              <w:rPr>
                <w:rFonts w:eastAsia="Malgun Gothic"/>
                <w:lang w:eastAsia="ko-KR"/>
              </w:rPr>
              <w:t xml:space="preserve">otal number of successful handovers </w:t>
            </w:r>
            <w:r w:rsidRPr="00A75ACF">
              <w:rPr>
                <w:rFonts w:hint="eastAsia"/>
                <w:lang w:eastAsia="ja-JP"/>
              </w:rPr>
              <w:t>(</w:t>
            </w:r>
            <w:r w:rsidRPr="00A75ACF">
              <w:rPr>
                <w:rFonts w:eastAsia="Batang"/>
                <w:lang w:eastAsia="ja-JP"/>
              </w:rPr>
              <w:t>excl</w:t>
            </w:r>
            <w:r w:rsidRPr="00A75ACF">
              <w:rPr>
                <w:rFonts w:hint="eastAsia"/>
                <w:lang w:eastAsia="ja-JP"/>
              </w:rPr>
              <w:t>uding</w:t>
            </w:r>
            <w:r w:rsidRPr="00A75ACF">
              <w:rPr>
                <w:rFonts w:eastAsia="Batang"/>
                <w:lang w:eastAsia="ja-JP"/>
              </w:rPr>
              <w:t xml:space="preserve"> handover failures</w:t>
            </w:r>
            <w:r w:rsidRPr="00A75ACF">
              <w:rPr>
                <w:rFonts w:eastAsia="Malgun Gothic"/>
                <w:lang w:eastAsia="ko-KR"/>
              </w:rPr>
              <w:t>)</w:t>
            </w:r>
          </w:p>
        </w:tc>
      </w:tr>
    </w:tbl>
    <w:p w14:paraId="3F26CC39" w14:textId="6ED35C2F" w:rsidR="009A28A4" w:rsidRDefault="009A28A4" w:rsidP="00CE0424">
      <w:pPr>
        <w:pStyle w:val="BodyText"/>
        <w:rPr>
          <w:rFonts w:cs="Arial"/>
        </w:rPr>
      </w:pPr>
    </w:p>
    <w:p w14:paraId="3D8476D4" w14:textId="19A25D6C" w:rsidR="00057318" w:rsidRDefault="00C023B8" w:rsidP="00057318">
      <w:pPr>
        <w:pStyle w:val="Heading2"/>
      </w:pPr>
      <w:r>
        <w:lastRenderedPageBreak/>
        <w:t>F</w:t>
      </w:r>
      <w:r w:rsidR="00AB0E9A">
        <w:t>ull-</w:t>
      </w:r>
      <w:r w:rsidR="00057318">
        <w:t>buffer</w:t>
      </w:r>
      <w:r>
        <w:t xml:space="preserve"> RMa</w:t>
      </w:r>
    </w:p>
    <w:p w14:paraId="1C9E3AE0" w14:textId="7A273D20" w:rsidR="00C67B33" w:rsidRDefault="008626F6" w:rsidP="003C71A9">
      <w:pPr>
        <w:keepNext/>
        <w:jc w:val="center"/>
      </w:pPr>
      <w:r>
        <w:rPr>
          <w:noProof/>
        </w:rPr>
        <w:drawing>
          <wp:inline distT="0" distB="0" distL="0" distR="0" wp14:anchorId="79074C3E" wp14:editId="2804EC46">
            <wp:extent cx="4057650" cy="2028825"/>
            <wp:effectExtent l="0" t="0" r="0" b="9525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9058E339-297E-44B1-864B-D40207E878A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7D456FB9" w14:textId="182D156E" w:rsidR="00C67B33" w:rsidRDefault="00C67B33" w:rsidP="00C67B33">
      <w:pPr>
        <w:pStyle w:val="Caption"/>
        <w:jc w:val="left"/>
      </w:pPr>
      <w:bookmarkStart w:id="2" w:name="_Ref498636516"/>
      <w:r>
        <w:t xml:space="preserve">Figure </w:t>
      </w:r>
      <w:r w:rsidR="002D1167">
        <w:fldChar w:fldCharType="begin"/>
      </w:r>
      <w:r w:rsidR="002D1167">
        <w:instrText xml:space="preserve"> SEQ Figure \* ARABIC </w:instrText>
      </w:r>
      <w:r w:rsidR="002D1167">
        <w:fldChar w:fldCharType="separate"/>
      </w:r>
      <w:r w:rsidR="00724AF4">
        <w:rPr>
          <w:noProof/>
        </w:rPr>
        <w:t>1</w:t>
      </w:r>
      <w:r w:rsidR="002D1167">
        <w:rPr>
          <w:noProof/>
        </w:rPr>
        <w:fldChar w:fldCharType="end"/>
      </w:r>
      <w:bookmarkEnd w:id="2"/>
      <w:r>
        <w:t xml:space="preserve"> </w:t>
      </w:r>
      <w:r w:rsidRPr="00A75ACF">
        <w:t>Radio Link Failure (RLF) rate</w:t>
      </w:r>
      <w:r>
        <w:t>, RLF/UE/s</w:t>
      </w:r>
      <w:r w:rsidR="005C41B8">
        <w:t>ec</w:t>
      </w:r>
    </w:p>
    <w:p w14:paraId="3F77E9A0" w14:textId="44A59FA9" w:rsidR="009454D8" w:rsidRPr="00756607" w:rsidRDefault="009454D8" w:rsidP="009454D8">
      <w:r>
        <w:fldChar w:fldCharType="begin"/>
      </w:r>
      <w:r>
        <w:instrText xml:space="preserve"> REF _Ref498636516 \h </w:instrText>
      </w:r>
      <w:r>
        <w:fldChar w:fldCharType="separate"/>
      </w:r>
      <w:r w:rsidR="00724AF4">
        <w:t xml:space="preserve">Figure </w:t>
      </w:r>
      <w:r w:rsidR="00724AF4">
        <w:rPr>
          <w:noProof/>
        </w:rPr>
        <w:t>1</w:t>
      </w:r>
      <w:r>
        <w:fldChar w:fldCharType="end"/>
      </w:r>
      <w:r w:rsidRPr="00756607">
        <w:t xml:space="preserve"> </w:t>
      </w:r>
      <w:r w:rsidR="007D25E4">
        <w:t xml:space="preserve">shows that </w:t>
      </w:r>
      <w:r w:rsidRPr="00756607">
        <w:t xml:space="preserve">RLF rate </w:t>
      </w:r>
      <w:r w:rsidR="0048437D">
        <w:t xml:space="preserve">is higher for aerial UEs. Note that UE has </w:t>
      </w:r>
      <w:r w:rsidR="0048437D">
        <w:rPr>
          <w:rFonts w:eastAsia="Times New Roman"/>
          <w:lang w:eastAsia="en-US"/>
        </w:rPr>
        <w:t xml:space="preserve">LOS signals above 40m in RMa case. For </w:t>
      </w:r>
      <w:r w:rsidR="00B92ABB">
        <w:rPr>
          <w:rFonts w:eastAsia="Times New Roman"/>
          <w:lang w:eastAsia="en-US"/>
        </w:rPr>
        <w:t>low-to-medium speed</w:t>
      </w:r>
      <w:r w:rsidR="00BC6AAD">
        <w:rPr>
          <w:rFonts w:eastAsia="Times New Roman"/>
          <w:lang w:eastAsia="en-US"/>
        </w:rPr>
        <w:t xml:space="preserve">, RLF </w:t>
      </w:r>
      <w:r w:rsidR="00B92ABB">
        <w:rPr>
          <w:rFonts w:eastAsia="Times New Roman"/>
          <w:lang w:eastAsia="en-US"/>
        </w:rPr>
        <w:t xml:space="preserve">becomes smaller with higher altitude. </w:t>
      </w:r>
    </w:p>
    <w:p w14:paraId="5052232C" w14:textId="53941246" w:rsidR="001F75AE" w:rsidRDefault="001F75AE" w:rsidP="00090D5D">
      <w:pPr>
        <w:keepNext/>
        <w:rPr>
          <w:noProof/>
          <w:lang w:val="en-GB"/>
        </w:rPr>
      </w:pPr>
    </w:p>
    <w:p w14:paraId="02FDC414" w14:textId="5BC5139D" w:rsidR="00C67B33" w:rsidRDefault="009761F3" w:rsidP="00C67B33">
      <w:pPr>
        <w:keepNext/>
        <w:jc w:val="center"/>
      </w:pPr>
      <w:r>
        <w:rPr>
          <w:noProof/>
        </w:rPr>
        <w:drawing>
          <wp:inline distT="0" distB="0" distL="0" distR="0" wp14:anchorId="2B305538" wp14:editId="5E140265">
            <wp:extent cx="4057650" cy="2028825"/>
            <wp:effectExtent l="0" t="0" r="0" b="9525"/>
            <wp:docPr id="4" name="Chart 4">
              <a:extLst xmlns:a="http://schemas.openxmlformats.org/drawingml/2006/main">
                <a:ext uri="{FF2B5EF4-FFF2-40B4-BE49-F238E27FC236}">
                  <a16:creationId xmlns:a16="http://schemas.microsoft.com/office/drawing/2014/main" id="{DA2610A6-1958-492E-B06F-FB6D9F6F637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C57E7B7" w14:textId="73AA6EC5" w:rsidR="00C67B33" w:rsidRDefault="00013178" w:rsidP="00013178">
      <w:pPr>
        <w:keepNext/>
        <w:jc w:val="center"/>
      </w:pPr>
      <w:r>
        <w:rPr>
          <w:noProof/>
        </w:rPr>
        <w:drawing>
          <wp:inline distT="0" distB="0" distL="0" distR="0" wp14:anchorId="484095D0" wp14:editId="70C01670">
            <wp:extent cx="4057650" cy="2028825"/>
            <wp:effectExtent l="0" t="0" r="0" b="9525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D6D5E073-1D81-4813-AD1D-B66559F0F32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bookmarkStart w:id="3" w:name="_Ref498637819"/>
    </w:p>
    <w:p w14:paraId="33613704" w14:textId="561C80DB" w:rsidR="00C67B33" w:rsidRDefault="00C67B33" w:rsidP="00C67B33">
      <w:pPr>
        <w:pStyle w:val="Caption"/>
        <w:jc w:val="left"/>
      </w:pPr>
      <w:r>
        <w:t xml:space="preserve">Figure </w:t>
      </w:r>
      <w:r w:rsidR="002D1167">
        <w:fldChar w:fldCharType="begin"/>
      </w:r>
      <w:r w:rsidR="002D1167">
        <w:instrText xml:space="preserve"> SEQ Figure \* ARABIC </w:instrText>
      </w:r>
      <w:r w:rsidR="002D1167">
        <w:fldChar w:fldCharType="separate"/>
      </w:r>
      <w:r w:rsidR="00724AF4">
        <w:rPr>
          <w:noProof/>
        </w:rPr>
        <w:t>2</w:t>
      </w:r>
      <w:r w:rsidR="002D1167">
        <w:rPr>
          <w:noProof/>
        </w:rPr>
        <w:fldChar w:fldCharType="end"/>
      </w:r>
      <w:bookmarkEnd w:id="3"/>
      <w:r w:rsidRPr="001E4B7F">
        <w:t xml:space="preserve"> </w:t>
      </w:r>
      <w:r w:rsidRPr="00A75ACF">
        <w:t>HOF rate</w:t>
      </w:r>
      <w:r>
        <w:t xml:space="preserve"> in percentage (top); </w:t>
      </w:r>
      <w:r w:rsidRPr="00A75ACF">
        <w:t>Handover rate</w:t>
      </w:r>
      <w:r>
        <w:t xml:space="preserve">, </w:t>
      </w:r>
      <w:r w:rsidRPr="00A75ACF">
        <w:t>HO/UE/sec</w:t>
      </w:r>
      <w:r>
        <w:t xml:space="preserve"> (down) </w:t>
      </w:r>
    </w:p>
    <w:p w14:paraId="287F0181" w14:textId="20E00E95" w:rsidR="004475F7" w:rsidRDefault="001F75AE" w:rsidP="004475F7">
      <w:pPr>
        <w:rPr>
          <w:lang w:val="en-GB"/>
        </w:rPr>
      </w:pPr>
      <w:r>
        <w:rPr>
          <w:lang w:val="en-GB"/>
        </w:rPr>
        <w:t>We observe a higher fraction of handover failure</w:t>
      </w:r>
      <w:r w:rsidR="003E6248">
        <w:rPr>
          <w:lang w:val="en-GB"/>
        </w:rPr>
        <w:t>s</w:t>
      </w:r>
      <w:r w:rsidR="005B227A">
        <w:rPr>
          <w:lang w:val="en-GB"/>
        </w:rPr>
        <w:t xml:space="preserve"> with aerial UEs, and the highest is at altitude 100m</w:t>
      </w:r>
      <w:r>
        <w:rPr>
          <w:lang w:val="en-GB"/>
        </w:rPr>
        <w:t xml:space="preserve">. </w:t>
      </w:r>
      <w:r w:rsidR="003A201F">
        <w:rPr>
          <w:lang w:val="en-GB"/>
        </w:rPr>
        <w:t>T</w:t>
      </w:r>
      <w:r w:rsidR="00950F5A">
        <w:rPr>
          <w:lang w:val="en-GB"/>
        </w:rPr>
        <w:t>he handover rate</w:t>
      </w:r>
      <w:r w:rsidR="006418C2">
        <w:rPr>
          <w:lang w:val="en-GB"/>
        </w:rPr>
        <w:t xml:space="preserve">, however, </w:t>
      </w:r>
      <w:r w:rsidR="00734135">
        <w:rPr>
          <w:lang w:val="en-GB"/>
        </w:rPr>
        <w:t xml:space="preserve">might </w:t>
      </w:r>
      <w:r w:rsidR="00194BD9">
        <w:rPr>
          <w:lang w:val="en-GB"/>
        </w:rPr>
        <w:t>decrease</w:t>
      </w:r>
      <w:r w:rsidR="003A201F">
        <w:rPr>
          <w:lang w:val="en-GB"/>
        </w:rPr>
        <w:t xml:space="preserve"> for aerial UEs.  </w:t>
      </w:r>
    </w:p>
    <w:p w14:paraId="35A55B48" w14:textId="77777777" w:rsidR="00717875" w:rsidRDefault="00717875" w:rsidP="004475F7">
      <w:pPr>
        <w:rPr>
          <w:lang w:val="en-GB"/>
        </w:rPr>
      </w:pPr>
    </w:p>
    <w:p w14:paraId="5CC7D1BD" w14:textId="6D47E4CC" w:rsidR="000D1D0E" w:rsidRDefault="00950F5A" w:rsidP="000C05BF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A215E37" wp14:editId="6D286AC6">
            <wp:extent cx="4057650" cy="2028825"/>
            <wp:effectExtent l="0" t="0" r="0" b="9525"/>
            <wp:docPr id="18" name="Chart 18">
              <a:extLst xmlns:a="http://schemas.openxmlformats.org/drawingml/2006/main">
                <a:ext uri="{FF2B5EF4-FFF2-40B4-BE49-F238E27FC236}">
                  <a16:creationId xmlns:a16="http://schemas.microsoft.com/office/drawing/2014/main" id="{28977F94-1C94-49D1-A201-BA69643F219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04196D2" w14:textId="77777777" w:rsidR="00950F5A" w:rsidRDefault="000D1D0E" w:rsidP="00950F5A">
      <w:pPr>
        <w:pStyle w:val="Caption"/>
        <w:jc w:val="left"/>
        <w:rPr>
          <w:lang w:val="en-GB"/>
        </w:rPr>
      </w:pPr>
      <w:bookmarkStart w:id="4" w:name="_Ref498637735"/>
      <w:r>
        <w:t xml:space="preserve">Figure </w:t>
      </w:r>
      <w:r w:rsidR="002D1167">
        <w:fldChar w:fldCharType="begin"/>
      </w:r>
      <w:r w:rsidR="002D1167">
        <w:instrText xml:space="preserve"> SEQ Figure \* ARABIC </w:instrText>
      </w:r>
      <w:r w:rsidR="002D1167">
        <w:fldChar w:fldCharType="separate"/>
      </w:r>
      <w:r w:rsidR="00724AF4">
        <w:rPr>
          <w:noProof/>
        </w:rPr>
        <w:t>3</w:t>
      </w:r>
      <w:r w:rsidR="002D1167">
        <w:rPr>
          <w:noProof/>
        </w:rPr>
        <w:fldChar w:fldCharType="end"/>
      </w:r>
      <w:bookmarkEnd w:id="4"/>
      <w:r>
        <w:t xml:space="preserve"> Time in handoff</w:t>
      </w:r>
    </w:p>
    <w:p w14:paraId="217248C8" w14:textId="7C7A7A7E" w:rsidR="00155DAC" w:rsidRDefault="00950F5A" w:rsidP="0077158B">
      <w:pPr>
        <w:pStyle w:val="BodyText"/>
        <w:rPr>
          <w:rFonts w:cs="Arial"/>
        </w:rPr>
      </w:pPr>
      <w:r w:rsidRPr="00950F5A">
        <w:rPr>
          <w:lang w:val="en-GB"/>
        </w:rPr>
        <w:t xml:space="preserve">Since the total number of HO decreases with an increasing height, the fraction of time in </w:t>
      </w:r>
      <w:r w:rsidR="008B3120">
        <w:rPr>
          <w:lang w:val="en-GB"/>
        </w:rPr>
        <w:t>handover</w:t>
      </w:r>
      <w:r w:rsidRPr="00950F5A">
        <w:rPr>
          <w:lang w:val="en-GB"/>
        </w:rPr>
        <w:t xml:space="preserve"> also decreases with height, shown in Figure 3. </w:t>
      </w:r>
    </w:p>
    <w:p w14:paraId="056D2FBC" w14:textId="77777777" w:rsidR="003A6C59" w:rsidRDefault="003A6C59" w:rsidP="0077158B">
      <w:pPr>
        <w:pStyle w:val="BodyText"/>
        <w:rPr>
          <w:rFonts w:cs="Arial"/>
        </w:rPr>
      </w:pPr>
    </w:p>
    <w:p w14:paraId="5EE28683" w14:textId="2CB2E980" w:rsidR="000D1D0E" w:rsidRDefault="0077158B" w:rsidP="000C05BF">
      <w:pPr>
        <w:pStyle w:val="BodyText"/>
        <w:keepNext/>
        <w:jc w:val="center"/>
      </w:pPr>
      <w:r>
        <w:rPr>
          <w:noProof/>
        </w:rPr>
        <w:drawing>
          <wp:inline distT="0" distB="0" distL="0" distR="0" wp14:anchorId="66B48D7E" wp14:editId="48322F85">
            <wp:extent cx="4073978" cy="2058760"/>
            <wp:effectExtent l="0" t="0" r="3175" b="17780"/>
            <wp:docPr id="11" name="Chart 11">
              <a:extLst xmlns:a="http://schemas.openxmlformats.org/drawingml/2006/main">
                <a:ext uri="{FF2B5EF4-FFF2-40B4-BE49-F238E27FC236}">
                  <a16:creationId xmlns:a16="http://schemas.microsoft.com/office/drawing/2014/main" id="{877F1392-173B-4160-92E7-451217A2559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6BC5F957" w14:textId="184C3CC4" w:rsidR="000D1D0E" w:rsidRDefault="000D1D0E" w:rsidP="000D1D0E">
      <w:pPr>
        <w:pStyle w:val="Caption"/>
        <w:jc w:val="left"/>
      </w:pPr>
      <w:bookmarkStart w:id="5" w:name="_Ref498637901"/>
      <w:r>
        <w:t xml:space="preserve">Figure </w:t>
      </w:r>
      <w:r w:rsidR="002D1167">
        <w:fldChar w:fldCharType="begin"/>
      </w:r>
      <w:r w:rsidR="002D1167">
        <w:instrText xml:space="preserve"> SEQ Figure \* ARABIC </w:instrText>
      </w:r>
      <w:r w:rsidR="002D1167">
        <w:fldChar w:fldCharType="separate"/>
      </w:r>
      <w:r w:rsidR="00724AF4">
        <w:rPr>
          <w:noProof/>
        </w:rPr>
        <w:t>4</w:t>
      </w:r>
      <w:r w:rsidR="002D1167">
        <w:rPr>
          <w:noProof/>
        </w:rPr>
        <w:fldChar w:fldCharType="end"/>
      </w:r>
      <w:bookmarkEnd w:id="5"/>
      <w:r w:rsidR="005C41B8">
        <w:t xml:space="preserve"> </w:t>
      </w:r>
      <w:r w:rsidR="005C41B8" w:rsidRPr="00A75ACF">
        <w:t>Ping</w:t>
      </w:r>
      <w:r w:rsidR="005C41B8" w:rsidRPr="00A75ACF">
        <w:rPr>
          <w:rFonts w:hint="eastAsia"/>
          <w:lang w:eastAsia="ja-JP"/>
        </w:rPr>
        <w:t xml:space="preserve"> </w:t>
      </w:r>
      <w:r w:rsidR="005C41B8">
        <w:t>pong rate in percentage</w:t>
      </w:r>
    </w:p>
    <w:p w14:paraId="7E287370" w14:textId="3544D685" w:rsidR="000C05BF" w:rsidRPr="000C05BF" w:rsidRDefault="000C05BF" w:rsidP="000C05BF">
      <w:r>
        <w:fldChar w:fldCharType="begin"/>
      </w:r>
      <w:r>
        <w:instrText xml:space="preserve"> REF _Ref498637901 \h </w:instrText>
      </w:r>
      <w:r>
        <w:fldChar w:fldCharType="separate"/>
      </w:r>
      <w:r w:rsidR="00724AF4">
        <w:t xml:space="preserve">Figure </w:t>
      </w:r>
      <w:r w:rsidR="00724AF4">
        <w:rPr>
          <w:noProof/>
        </w:rPr>
        <w:t>4</w:t>
      </w:r>
      <w:r>
        <w:fldChar w:fldCharType="end"/>
      </w:r>
      <w:r>
        <w:t xml:space="preserve"> shows that the ping-pong rate</w:t>
      </w:r>
      <w:r w:rsidR="00585FBA">
        <w:t xml:space="preserve"> is smaller for aerial UEs. </w:t>
      </w:r>
      <w:r>
        <w:t xml:space="preserve"> </w:t>
      </w:r>
    </w:p>
    <w:p w14:paraId="0FD1F94E" w14:textId="73665FA3" w:rsidR="000D1D0E" w:rsidRDefault="000D1D0E" w:rsidP="00CE0424">
      <w:pPr>
        <w:pStyle w:val="BodyText"/>
        <w:rPr>
          <w:rFonts w:cs="Arial"/>
        </w:rPr>
      </w:pPr>
    </w:p>
    <w:p w14:paraId="396FF1C4" w14:textId="373E96BB" w:rsidR="00675829" w:rsidRDefault="00675829" w:rsidP="00675829">
      <w:pPr>
        <w:pStyle w:val="Heading2"/>
      </w:pPr>
      <w:r>
        <w:lastRenderedPageBreak/>
        <w:t>Comparison between UMa and RMa</w:t>
      </w:r>
    </w:p>
    <w:p w14:paraId="68E8DAE9" w14:textId="5BAC8A9E" w:rsidR="003C4C5A" w:rsidRDefault="00D6026F" w:rsidP="00675829">
      <w:pPr>
        <w:keepNext/>
      </w:pPr>
      <w:r>
        <w:t xml:space="preserve">The results for UMa case are in </w:t>
      </w:r>
      <w:r>
        <w:fldChar w:fldCharType="begin"/>
      </w:r>
      <w:r>
        <w:instrText xml:space="preserve"> REF _Ref174151459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="003C4C5A">
        <w:t xml:space="preserve">The following table shows the difference between two scenarios. </w:t>
      </w:r>
    </w:p>
    <w:p w14:paraId="0BEEFFE9" w14:textId="56CD7C9C" w:rsidR="003C4C5A" w:rsidRDefault="003C4C5A" w:rsidP="003C4C5A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Comparison between full buffer RMa and UMa </w:t>
      </w:r>
    </w:p>
    <w:tbl>
      <w:tblPr>
        <w:tblStyle w:val="TableGrid"/>
        <w:tblW w:w="10517" w:type="dxa"/>
        <w:tblLayout w:type="fixed"/>
        <w:tblLook w:val="04A0" w:firstRow="1" w:lastRow="0" w:firstColumn="1" w:lastColumn="0" w:noHBand="0" w:noVBand="1"/>
      </w:tblPr>
      <w:tblGrid>
        <w:gridCol w:w="737"/>
        <w:gridCol w:w="4890"/>
        <w:gridCol w:w="4890"/>
      </w:tblGrid>
      <w:tr w:rsidR="00802A65" w14:paraId="6B59CA8F" w14:textId="77777777" w:rsidTr="00E01848">
        <w:tc>
          <w:tcPr>
            <w:tcW w:w="737" w:type="dxa"/>
          </w:tcPr>
          <w:p w14:paraId="2A9E58F4" w14:textId="77777777" w:rsidR="00802A65" w:rsidRDefault="00802A65" w:rsidP="00675829">
            <w:pPr>
              <w:keepNext/>
            </w:pPr>
            <w:bookmarkStart w:id="6" w:name="_Hlk499199637"/>
          </w:p>
        </w:tc>
        <w:tc>
          <w:tcPr>
            <w:tcW w:w="4890" w:type="dxa"/>
          </w:tcPr>
          <w:p w14:paraId="07C6E950" w14:textId="28CE1F5B" w:rsidR="00802A65" w:rsidRPr="005A0C48" w:rsidRDefault="00802A65" w:rsidP="005A0C48">
            <w:pPr>
              <w:keepNext/>
              <w:jc w:val="center"/>
              <w:rPr>
                <w:b/>
                <w:noProof/>
              </w:rPr>
            </w:pPr>
            <w:r w:rsidRPr="005A0C48">
              <w:rPr>
                <w:b/>
              </w:rPr>
              <w:t>RMa</w:t>
            </w:r>
          </w:p>
        </w:tc>
        <w:tc>
          <w:tcPr>
            <w:tcW w:w="4890" w:type="dxa"/>
          </w:tcPr>
          <w:p w14:paraId="74F1626C" w14:textId="70B39EC7" w:rsidR="00802A65" w:rsidRPr="005A0C48" w:rsidRDefault="00802A65" w:rsidP="005A0C48">
            <w:pPr>
              <w:keepNext/>
              <w:jc w:val="center"/>
              <w:rPr>
                <w:b/>
                <w:noProof/>
              </w:rPr>
            </w:pPr>
            <w:r w:rsidRPr="005A0C48">
              <w:rPr>
                <w:b/>
                <w:noProof/>
              </w:rPr>
              <w:t>UMa</w:t>
            </w:r>
          </w:p>
        </w:tc>
      </w:tr>
      <w:tr w:rsidR="00802A65" w14:paraId="1319BF93" w14:textId="77777777" w:rsidTr="00E01848">
        <w:tc>
          <w:tcPr>
            <w:tcW w:w="737" w:type="dxa"/>
          </w:tcPr>
          <w:p w14:paraId="54485AD1" w14:textId="1E3D2037" w:rsidR="00802A65" w:rsidRPr="005A0C48" w:rsidRDefault="00802A65" w:rsidP="005A0C48">
            <w:pPr>
              <w:keepNext/>
              <w:jc w:val="center"/>
              <w:rPr>
                <w:b/>
                <w:noProof/>
              </w:rPr>
            </w:pPr>
            <w:r w:rsidRPr="005A0C48">
              <w:rPr>
                <w:b/>
                <w:noProof/>
              </w:rPr>
              <w:t>RLF</w:t>
            </w:r>
          </w:p>
        </w:tc>
        <w:tc>
          <w:tcPr>
            <w:tcW w:w="4890" w:type="dxa"/>
          </w:tcPr>
          <w:p w14:paraId="1CF5AB2F" w14:textId="2B8C0585" w:rsidR="00802A65" w:rsidRDefault="00802A65" w:rsidP="00675829">
            <w:pPr>
              <w:keepNext/>
            </w:pPr>
            <w:r>
              <w:rPr>
                <w:noProof/>
              </w:rPr>
              <w:drawing>
                <wp:inline distT="0" distB="0" distL="0" distR="0" wp14:anchorId="35BC7B09" wp14:editId="0E64FF2A">
                  <wp:extent cx="3019425" cy="1943100"/>
                  <wp:effectExtent l="0" t="0" r="9525" b="0"/>
                  <wp:docPr id="33" name="Chart 3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D94C3E8-E88F-4453-9CAB-136B9A6D631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  <w:tc>
          <w:tcPr>
            <w:tcW w:w="4890" w:type="dxa"/>
          </w:tcPr>
          <w:p w14:paraId="17B4EDF6" w14:textId="7A4C4048" w:rsidR="00802A65" w:rsidRDefault="005A0C48" w:rsidP="00675829">
            <w:pPr>
              <w:keepNext/>
            </w:pPr>
            <w:r>
              <w:rPr>
                <w:noProof/>
              </w:rPr>
              <w:drawing>
                <wp:inline distT="0" distB="0" distL="0" distR="0" wp14:anchorId="5A4B06C3" wp14:editId="3717D834">
                  <wp:extent cx="2967990" cy="1943100"/>
                  <wp:effectExtent l="0" t="0" r="3810" b="0"/>
                  <wp:docPr id="34" name="Chart 3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B1B9B76-0B94-478C-9291-36563963EED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</w:tc>
      </w:tr>
      <w:tr w:rsidR="00802A65" w14:paraId="0D19774E" w14:textId="77777777" w:rsidTr="00E01848">
        <w:tc>
          <w:tcPr>
            <w:tcW w:w="737" w:type="dxa"/>
          </w:tcPr>
          <w:p w14:paraId="0FB5F2DA" w14:textId="5F2DAFE8" w:rsidR="00802A65" w:rsidRPr="005A0C48" w:rsidRDefault="00802A65" w:rsidP="005A0C48">
            <w:pPr>
              <w:keepNext/>
              <w:jc w:val="center"/>
              <w:rPr>
                <w:b/>
                <w:noProof/>
              </w:rPr>
            </w:pPr>
            <w:r w:rsidRPr="005A0C48">
              <w:rPr>
                <w:b/>
                <w:noProof/>
              </w:rPr>
              <w:t>HOF</w:t>
            </w:r>
          </w:p>
        </w:tc>
        <w:tc>
          <w:tcPr>
            <w:tcW w:w="4890" w:type="dxa"/>
          </w:tcPr>
          <w:p w14:paraId="5232540F" w14:textId="5CDF9E78" w:rsidR="00802A65" w:rsidRDefault="005A0C48" w:rsidP="00675829">
            <w:pPr>
              <w:keepNext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9CF5B95" wp14:editId="1CF44A7D">
                  <wp:extent cx="3019425" cy="1838325"/>
                  <wp:effectExtent l="0" t="0" r="9525" b="9525"/>
                  <wp:docPr id="35" name="Chart 3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A2610A6-1958-492E-B06F-FB6D9F6F637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  <w:tc>
          <w:tcPr>
            <w:tcW w:w="4890" w:type="dxa"/>
          </w:tcPr>
          <w:p w14:paraId="6FCFAC7F" w14:textId="08EEC259" w:rsidR="00802A65" w:rsidRDefault="005A0C48" w:rsidP="00675829">
            <w:pPr>
              <w:keepNext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AA274F9" wp14:editId="486B2AF1">
                  <wp:extent cx="2967990" cy="1838325"/>
                  <wp:effectExtent l="0" t="0" r="3810" b="9525"/>
                  <wp:docPr id="36" name="Chart 3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9A45689-3B31-4268-B1D4-8D0BDF9AB94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</w:tc>
      </w:tr>
      <w:tr w:rsidR="005A0C48" w14:paraId="220FE9D7" w14:textId="77777777" w:rsidTr="00E01848">
        <w:tc>
          <w:tcPr>
            <w:tcW w:w="737" w:type="dxa"/>
          </w:tcPr>
          <w:p w14:paraId="758D86B3" w14:textId="500FE045" w:rsidR="005A0C48" w:rsidRPr="005A0C48" w:rsidRDefault="005A0C48" w:rsidP="005A0C48">
            <w:pPr>
              <w:keepNext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Handover rate</w:t>
            </w:r>
          </w:p>
        </w:tc>
        <w:tc>
          <w:tcPr>
            <w:tcW w:w="4890" w:type="dxa"/>
          </w:tcPr>
          <w:p w14:paraId="51756967" w14:textId="27BD21C5" w:rsidR="005A0C48" w:rsidRDefault="00FD2E33" w:rsidP="00675829">
            <w:pPr>
              <w:keepNext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DC54FE5" wp14:editId="59A9C369">
                  <wp:extent cx="3019425" cy="1933575"/>
                  <wp:effectExtent l="0" t="0" r="9525" b="9525"/>
                  <wp:docPr id="3" name="Chart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6D5E073-1D81-4813-AD1D-B66559F0F32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inline>
              </w:drawing>
            </w:r>
          </w:p>
        </w:tc>
        <w:tc>
          <w:tcPr>
            <w:tcW w:w="4890" w:type="dxa"/>
          </w:tcPr>
          <w:p w14:paraId="20596F4F" w14:textId="12927FED" w:rsidR="005A0C48" w:rsidRDefault="005A0C48" w:rsidP="00675829">
            <w:pPr>
              <w:keepNext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942606C" wp14:editId="52D556CD">
                  <wp:extent cx="2967990" cy="1933575"/>
                  <wp:effectExtent l="0" t="0" r="3810" b="9525"/>
                  <wp:docPr id="5" name="Chart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90D54E4-2118-4F57-8D84-CAEF0A92FC9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</wp:inline>
              </w:drawing>
            </w:r>
          </w:p>
        </w:tc>
      </w:tr>
    </w:tbl>
    <w:bookmarkEnd w:id="6"/>
    <w:p w14:paraId="7C3611F5" w14:textId="1BE301E1" w:rsidR="00675829" w:rsidRDefault="003C4C5A" w:rsidP="003C4C5A">
      <w:pPr>
        <w:keepNext/>
      </w:pPr>
      <w:r>
        <w:t>RMa case has a smaller number of RLF</w:t>
      </w:r>
      <w:r w:rsidR="0074555F">
        <w:t>s</w:t>
      </w:r>
      <w:r>
        <w:t xml:space="preserve"> at altitude 300m and a similar number of RLF</w:t>
      </w:r>
      <w:r w:rsidR="0074555F">
        <w:t>s</w:t>
      </w:r>
      <w:r>
        <w:t xml:space="preserve"> at altitude 50 m and 100m. The HOF is better </w:t>
      </w:r>
      <w:r w:rsidR="0074555F">
        <w:t xml:space="preserve">for </w:t>
      </w:r>
      <w:r>
        <w:t xml:space="preserve">RMa case, except at the altitude </w:t>
      </w:r>
      <w:r w:rsidR="0074555F">
        <w:t xml:space="preserve">100m </w:t>
      </w:r>
      <w:r>
        <w:t>which shows a similar number as UMa case. Thus, we observe that</w:t>
      </w:r>
    </w:p>
    <w:p w14:paraId="7DF11139" w14:textId="70AF9B65" w:rsidR="003C4C5A" w:rsidRDefault="003C4C5A" w:rsidP="003C4C5A">
      <w:pPr>
        <w:pStyle w:val="Observation"/>
      </w:pPr>
      <w:bookmarkStart w:id="7" w:name="_Toc499206209"/>
      <w:r>
        <w:t xml:space="preserve">A better mobility performance is observed at RMa case compared to UMa case. </w:t>
      </w:r>
      <w:bookmarkEnd w:id="7"/>
    </w:p>
    <w:p w14:paraId="0E6A5DBC" w14:textId="77777777" w:rsidR="003C4C5A" w:rsidRPr="00756607" w:rsidRDefault="003C4C5A" w:rsidP="003C4C5A">
      <w:pPr>
        <w:keepNext/>
      </w:pPr>
    </w:p>
    <w:p w14:paraId="3FF36E84" w14:textId="77777777" w:rsidR="00716A88" w:rsidRPr="00CE0424" w:rsidRDefault="00716A88" w:rsidP="00716A88">
      <w:pPr>
        <w:pStyle w:val="Heading1"/>
      </w:pPr>
      <w:r w:rsidRPr="00CE0424">
        <w:t>Conclusion</w:t>
      </w:r>
    </w:p>
    <w:bookmarkStart w:id="8" w:name="_In-sequence_SDU_delivery"/>
    <w:bookmarkEnd w:id="8"/>
    <w:p w14:paraId="6FAA97B6" w14:textId="77777777" w:rsidR="00AB48BA" w:rsidRDefault="00AB48BA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Cs/>
        </w:rPr>
        <w:fldChar w:fldCharType="begin"/>
      </w:r>
      <w:r>
        <w:rPr>
          <w:bCs/>
        </w:rPr>
        <w:instrText xml:space="preserve"> TOC \n \h \z \t "Observation,1" </w:instrText>
      </w:r>
      <w:r>
        <w:rPr>
          <w:bCs/>
        </w:rPr>
        <w:fldChar w:fldCharType="separate"/>
      </w:r>
      <w:hyperlink w:anchor="_Toc499206209" w:history="1">
        <w:r w:rsidRPr="00102977">
          <w:rPr>
            <w:rStyle w:val="Hyperlink"/>
          </w:rPr>
          <w:t>Observation 1</w:t>
        </w:r>
        <w:r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Pr="00102977">
          <w:rPr>
            <w:rStyle w:val="Hyperlink"/>
          </w:rPr>
          <w:t xml:space="preserve">A better mobility performance is observed at RMa case compared to UMa case. </w:t>
        </w:r>
      </w:hyperlink>
    </w:p>
    <w:p w14:paraId="7D4DF14E" w14:textId="7383A60E" w:rsidR="00AC3257" w:rsidRDefault="00AB48BA" w:rsidP="0007715D">
      <w:pPr>
        <w:rPr>
          <w:bCs/>
        </w:rPr>
      </w:pPr>
      <w:r>
        <w:rPr>
          <w:bCs/>
        </w:rPr>
        <w:fldChar w:fldCharType="end"/>
      </w:r>
    </w:p>
    <w:p w14:paraId="4CAD4D96" w14:textId="77777777" w:rsidR="00AC3257" w:rsidRPr="00CE0424" w:rsidRDefault="00AC3257" w:rsidP="00AC3257">
      <w:pPr>
        <w:pStyle w:val="Heading1"/>
      </w:pPr>
      <w:r w:rsidRPr="00CE0424">
        <w:t>References</w:t>
      </w:r>
    </w:p>
    <w:p w14:paraId="18FF4E1F" w14:textId="6F044693" w:rsidR="00AC3257" w:rsidRPr="00D6026F" w:rsidRDefault="00AC3257" w:rsidP="0007715D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9" w:name="_Ref174151459"/>
      <w:bookmarkStart w:id="10" w:name="_Ref189809556"/>
      <w:bookmarkStart w:id="11" w:name="_Ref498610613"/>
      <w:r>
        <w:t xml:space="preserve">R2-1713452, </w:t>
      </w:r>
      <w:r w:rsidR="00C31655" w:rsidRPr="00756607">
        <w:t>Mobility Simulations of Aerial UEs</w:t>
      </w:r>
      <w:r w:rsidR="00C31655">
        <w:t xml:space="preserve"> - full buffer case, Ericsson</w:t>
      </w:r>
      <w:bookmarkEnd w:id="9"/>
      <w:bookmarkEnd w:id="10"/>
      <w:bookmarkEnd w:id="11"/>
    </w:p>
    <w:sectPr w:rsidR="00AC3257" w:rsidRPr="00D6026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93F14" w14:textId="77777777" w:rsidR="00105A1C" w:rsidRDefault="00105A1C">
      <w:r>
        <w:separator/>
      </w:r>
    </w:p>
  </w:endnote>
  <w:endnote w:type="continuationSeparator" w:id="0">
    <w:p w14:paraId="2FC87A4B" w14:textId="77777777" w:rsidR="00105A1C" w:rsidRDefault="00105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F8ECA" w14:textId="77777777" w:rsidR="00105A1C" w:rsidRDefault="00105A1C">
      <w:r>
        <w:separator/>
      </w:r>
    </w:p>
  </w:footnote>
  <w:footnote w:type="continuationSeparator" w:id="0">
    <w:p w14:paraId="0EA0FB21" w14:textId="77777777" w:rsidR="00105A1C" w:rsidRDefault="00105A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0ED7AD3"/>
    <w:multiLevelType w:val="hybridMultilevel"/>
    <w:tmpl w:val="62747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532059"/>
    <w:multiLevelType w:val="hybridMultilevel"/>
    <w:tmpl w:val="5DDE79FC"/>
    <w:lvl w:ilvl="0" w:tplc="3ABA6D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5"/>
  </w:num>
  <w:num w:numId="1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C65"/>
    <w:rsid w:val="000006E1"/>
    <w:rsid w:val="00002A37"/>
    <w:rsid w:val="000039F4"/>
    <w:rsid w:val="00006446"/>
    <w:rsid w:val="00006896"/>
    <w:rsid w:val="00007CDC"/>
    <w:rsid w:val="00011B28"/>
    <w:rsid w:val="00013178"/>
    <w:rsid w:val="00015D15"/>
    <w:rsid w:val="0002564D"/>
    <w:rsid w:val="00025ECA"/>
    <w:rsid w:val="00031925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57318"/>
    <w:rsid w:val="000616E7"/>
    <w:rsid w:val="0006487E"/>
    <w:rsid w:val="00065E1A"/>
    <w:rsid w:val="0007715D"/>
    <w:rsid w:val="00077E5F"/>
    <w:rsid w:val="0008036A"/>
    <w:rsid w:val="00081AE6"/>
    <w:rsid w:val="000855EB"/>
    <w:rsid w:val="00085B52"/>
    <w:rsid w:val="000866F2"/>
    <w:rsid w:val="0009009F"/>
    <w:rsid w:val="00090D5D"/>
    <w:rsid w:val="00091557"/>
    <w:rsid w:val="000924C1"/>
    <w:rsid w:val="000924F0"/>
    <w:rsid w:val="00093474"/>
    <w:rsid w:val="0009510F"/>
    <w:rsid w:val="000A1B7B"/>
    <w:rsid w:val="000A27B3"/>
    <w:rsid w:val="000A56F2"/>
    <w:rsid w:val="000B2719"/>
    <w:rsid w:val="000B3A8F"/>
    <w:rsid w:val="000B4AB9"/>
    <w:rsid w:val="000B58C3"/>
    <w:rsid w:val="000B61E9"/>
    <w:rsid w:val="000C05BF"/>
    <w:rsid w:val="000C165A"/>
    <w:rsid w:val="000C2E19"/>
    <w:rsid w:val="000C618C"/>
    <w:rsid w:val="000D0D07"/>
    <w:rsid w:val="000D1D0E"/>
    <w:rsid w:val="000D4797"/>
    <w:rsid w:val="000E0527"/>
    <w:rsid w:val="000E1E92"/>
    <w:rsid w:val="000E4055"/>
    <w:rsid w:val="000F06D6"/>
    <w:rsid w:val="000F0EB1"/>
    <w:rsid w:val="000F1106"/>
    <w:rsid w:val="000F3BE9"/>
    <w:rsid w:val="000F3F6C"/>
    <w:rsid w:val="000F6DF3"/>
    <w:rsid w:val="001005FF"/>
    <w:rsid w:val="00105A1C"/>
    <w:rsid w:val="001062FB"/>
    <w:rsid w:val="001063E6"/>
    <w:rsid w:val="00112C7E"/>
    <w:rsid w:val="00113CF4"/>
    <w:rsid w:val="001153EA"/>
    <w:rsid w:val="00115643"/>
    <w:rsid w:val="00116765"/>
    <w:rsid w:val="001219F5"/>
    <w:rsid w:val="00121A20"/>
    <w:rsid w:val="001233A1"/>
    <w:rsid w:val="0012377F"/>
    <w:rsid w:val="00124314"/>
    <w:rsid w:val="00126B4A"/>
    <w:rsid w:val="00132FD0"/>
    <w:rsid w:val="001344C0"/>
    <w:rsid w:val="001346FA"/>
    <w:rsid w:val="00135252"/>
    <w:rsid w:val="00136F82"/>
    <w:rsid w:val="00137AB5"/>
    <w:rsid w:val="00137F0B"/>
    <w:rsid w:val="00146F1C"/>
    <w:rsid w:val="00151E23"/>
    <w:rsid w:val="001526E0"/>
    <w:rsid w:val="00153786"/>
    <w:rsid w:val="001551B5"/>
    <w:rsid w:val="00155DAC"/>
    <w:rsid w:val="001659C1"/>
    <w:rsid w:val="00173A8E"/>
    <w:rsid w:val="00177795"/>
    <w:rsid w:val="0018128F"/>
    <w:rsid w:val="0018143F"/>
    <w:rsid w:val="00190AC1"/>
    <w:rsid w:val="0019341A"/>
    <w:rsid w:val="00194BD9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4A90"/>
    <w:rsid w:val="001D1AEB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1F75AE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2CCC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2E9C"/>
    <w:rsid w:val="00273278"/>
    <w:rsid w:val="002737F4"/>
    <w:rsid w:val="002805F5"/>
    <w:rsid w:val="00280751"/>
    <w:rsid w:val="00280B40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822"/>
    <w:rsid w:val="002B24D6"/>
    <w:rsid w:val="002C41E6"/>
    <w:rsid w:val="002D071A"/>
    <w:rsid w:val="002D1167"/>
    <w:rsid w:val="002D34B2"/>
    <w:rsid w:val="002D7637"/>
    <w:rsid w:val="002E17F2"/>
    <w:rsid w:val="002E7CAE"/>
    <w:rsid w:val="002F2771"/>
    <w:rsid w:val="002F37A9"/>
    <w:rsid w:val="00301CE6"/>
    <w:rsid w:val="0030256B"/>
    <w:rsid w:val="00303A48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67112"/>
    <w:rsid w:val="00370E47"/>
    <w:rsid w:val="003742AC"/>
    <w:rsid w:val="00377CE1"/>
    <w:rsid w:val="00385BF0"/>
    <w:rsid w:val="003936A8"/>
    <w:rsid w:val="003939FF"/>
    <w:rsid w:val="003A18B2"/>
    <w:rsid w:val="003A201F"/>
    <w:rsid w:val="003A2223"/>
    <w:rsid w:val="003A2A0F"/>
    <w:rsid w:val="003A45A1"/>
    <w:rsid w:val="003A5B0A"/>
    <w:rsid w:val="003A6BAC"/>
    <w:rsid w:val="003A6C59"/>
    <w:rsid w:val="003A7EF3"/>
    <w:rsid w:val="003B159C"/>
    <w:rsid w:val="003B369F"/>
    <w:rsid w:val="003B36A3"/>
    <w:rsid w:val="003B460B"/>
    <w:rsid w:val="003B7FE5"/>
    <w:rsid w:val="003C11C8"/>
    <w:rsid w:val="003C2702"/>
    <w:rsid w:val="003C4C5A"/>
    <w:rsid w:val="003C4C65"/>
    <w:rsid w:val="003C71A9"/>
    <w:rsid w:val="003C7806"/>
    <w:rsid w:val="003D109F"/>
    <w:rsid w:val="003D2478"/>
    <w:rsid w:val="003D3C45"/>
    <w:rsid w:val="003D5A08"/>
    <w:rsid w:val="003D5B1F"/>
    <w:rsid w:val="003E15FA"/>
    <w:rsid w:val="003E55E4"/>
    <w:rsid w:val="003E6248"/>
    <w:rsid w:val="003E74E3"/>
    <w:rsid w:val="003F05C7"/>
    <w:rsid w:val="003F2CD4"/>
    <w:rsid w:val="003F6BBE"/>
    <w:rsid w:val="004000E8"/>
    <w:rsid w:val="0040190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76E1"/>
    <w:rsid w:val="00421105"/>
    <w:rsid w:val="004242F4"/>
    <w:rsid w:val="00427248"/>
    <w:rsid w:val="00437447"/>
    <w:rsid w:val="00441A92"/>
    <w:rsid w:val="00444F56"/>
    <w:rsid w:val="00446488"/>
    <w:rsid w:val="004475F7"/>
    <w:rsid w:val="004517AA"/>
    <w:rsid w:val="00452CAC"/>
    <w:rsid w:val="00452F81"/>
    <w:rsid w:val="00457565"/>
    <w:rsid w:val="00457B71"/>
    <w:rsid w:val="004669E2"/>
    <w:rsid w:val="00470C31"/>
    <w:rsid w:val="004734D0"/>
    <w:rsid w:val="00473D35"/>
    <w:rsid w:val="0047556B"/>
    <w:rsid w:val="00477768"/>
    <w:rsid w:val="0048437D"/>
    <w:rsid w:val="004922E3"/>
    <w:rsid w:val="00492BC5"/>
    <w:rsid w:val="004964F1"/>
    <w:rsid w:val="004A16BC"/>
    <w:rsid w:val="004A2B94"/>
    <w:rsid w:val="004A53D7"/>
    <w:rsid w:val="004B7C0C"/>
    <w:rsid w:val="004C2DB9"/>
    <w:rsid w:val="004C3898"/>
    <w:rsid w:val="004D36B1"/>
    <w:rsid w:val="004D3BD9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5D4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162A"/>
    <w:rsid w:val="00546970"/>
    <w:rsid w:val="00554E19"/>
    <w:rsid w:val="0056121F"/>
    <w:rsid w:val="00572505"/>
    <w:rsid w:val="00582809"/>
    <w:rsid w:val="00585FBA"/>
    <w:rsid w:val="0058798C"/>
    <w:rsid w:val="005900FA"/>
    <w:rsid w:val="005935A4"/>
    <w:rsid w:val="005948C2"/>
    <w:rsid w:val="00595DCA"/>
    <w:rsid w:val="00596967"/>
    <w:rsid w:val="0059779B"/>
    <w:rsid w:val="005A0C48"/>
    <w:rsid w:val="005A209A"/>
    <w:rsid w:val="005A662D"/>
    <w:rsid w:val="005B227A"/>
    <w:rsid w:val="005B35D7"/>
    <w:rsid w:val="005B392A"/>
    <w:rsid w:val="005B3AA3"/>
    <w:rsid w:val="005B591A"/>
    <w:rsid w:val="005B6F83"/>
    <w:rsid w:val="005C41B8"/>
    <w:rsid w:val="005C74FB"/>
    <w:rsid w:val="005D1602"/>
    <w:rsid w:val="005E03C7"/>
    <w:rsid w:val="005E3122"/>
    <w:rsid w:val="005E385F"/>
    <w:rsid w:val="005E5B81"/>
    <w:rsid w:val="005E7372"/>
    <w:rsid w:val="005F2CB1"/>
    <w:rsid w:val="005F3025"/>
    <w:rsid w:val="005F618C"/>
    <w:rsid w:val="005F70BD"/>
    <w:rsid w:val="0060283C"/>
    <w:rsid w:val="00603EFB"/>
    <w:rsid w:val="00604C8A"/>
    <w:rsid w:val="00604F14"/>
    <w:rsid w:val="00611B83"/>
    <w:rsid w:val="00613257"/>
    <w:rsid w:val="00620A71"/>
    <w:rsid w:val="00620D80"/>
    <w:rsid w:val="006234A6"/>
    <w:rsid w:val="00625B40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18C2"/>
    <w:rsid w:val="0064208D"/>
    <w:rsid w:val="00643475"/>
    <w:rsid w:val="006436D5"/>
    <w:rsid w:val="0064396A"/>
    <w:rsid w:val="00643D63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80E"/>
    <w:rsid w:val="006655EE"/>
    <w:rsid w:val="00665EE9"/>
    <w:rsid w:val="00667EE7"/>
    <w:rsid w:val="00670922"/>
    <w:rsid w:val="00670BE1"/>
    <w:rsid w:val="0067218F"/>
    <w:rsid w:val="00673DE4"/>
    <w:rsid w:val="006741F2"/>
    <w:rsid w:val="00674CC3"/>
    <w:rsid w:val="00675829"/>
    <w:rsid w:val="00675C72"/>
    <w:rsid w:val="006771F9"/>
    <w:rsid w:val="006776D7"/>
    <w:rsid w:val="00681003"/>
    <w:rsid w:val="006817C9"/>
    <w:rsid w:val="00683ECE"/>
    <w:rsid w:val="0068546B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193"/>
    <w:rsid w:val="006C5EC9"/>
    <w:rsid w:val="006C6059"/>
    <w:rsid w:val="006C7522"/>
    <w:rsid w:val="006D1E26"/>
    <w:rsid w:val="006D54B1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A88"/>
    <w:rsid w:val="00717875"/>
    <w:rsid w:val="00724AF4"/>
    <w:rsid w:val="00726EA6"/>
    <w:rsid w:val="00727208"/>
    <w:rsid w:val="00727680"/>
    <w:rsid w:val="00734135"/>
    <w:rsid w:val="007348B1"/>
    <w:rsid w:val="007362A6"/>
    <w:rsid w:val="00736D7D"/>
    <w:rsid w:val="00740E58"/>
    <w:rsid w:val="007445A0"/>
    <w:rsid w:val="0074524B"/>
    <w:rsid w:val="0074555F"/>
    <w:rsid w:val="00747D8B"/>
    <w:rsid w:val="00751228"/>
    <w:rsid w:val="007571E1"/>
    <w:rsid w:val="007604B2"/>
    <w:rsid w:val="00765281"/>
    <w:rsid w:val="00766BAD"/>
    <w:rsid w:val="0077158B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02A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5E4"/>
    <w:rsid w:val="007D4492"/>
    <w:rsid w:val="007D5901"/>
    <w:rsid w:val="007D7526"/>
    <w:rsid w:val="007E4610"/>
    <w:rsid w:val="007E4715"/>
    <w:rsid w:val="007E505B"/>
    <w:rsid w:val="007E7091"/>
    <w:rsid w:val="00802A6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58C"/>
    <w:rsid w:val="00844E80"/>
    <w:rsid w:val="00846FE7"/>
    <w:rsid w:val="00854F97"/>
    <w:rsid w:val="00856911"/>
    <w:rsid w:val="008626F6"/>
    <w:rsid w:val="00863D24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282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120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2A1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4D8"/>
    <w:rsid w:val="00945C05"/>
    <w:rsid w:val="00946945"/>
    <w:rsid w:val="00947713"/>
    <w:rsid w:val="00950DE7"/>
    <w:rsid w:val="00950F5A"/>
    <w:rsid w:val="00953920"/>
    <w:rsid w:val="00953D47"/>
    <w:rsid w:val="0095681E"/>
    <w:rsid w:val="009572D4"/>
    <w:rsid w:val="00961921"/>
    <w:rsid w:val="0096430A"/>
    <w:rsid w:val="0096554B"/>
    <w:rsid w:val="0096584A"/>
    <w:rsid w:val="00970F24"/>
    <w:rsid w:val="00971F08"/>
    <w:rsid w:val="0097603D"/>
    <w:rsid w:val="009761F3"/>
    <w:rsid w:val="00976949"/>
    <w:rsid w:val="00980477"/>
    <w:rsid w:val="00985253"/>
    <w:rsid w:val="009853B3"/>
    <w:rsid w:val="00990630"/>
    <w:rsid w:val="00991761"/>
    <w:rsid w:val="00991A1D"/>
    <w:rsid w:val="00994DCA"/>
    <w:rsid w:val="009960EC"/>
    <w:rsid w:val="009970DD"/>
    <w:rsid w:val="009A0FBA"/>
    <w:rsid w:val="009A1601"/>
    <w:rsid w:val="009A28A4"/>
    <w:rsid w:val="009A462D"/>
    <w:rsid w:val="009A5CBA"/>
    <w:rsid w:val="009A7C42"/>
    <w:rsid w:val="009B1F30"/>
    <w:rsid w:val="009B2622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3C2D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0E9A"/>
    <w:rsid w:val="00AB11CA"/>
    <w:rsid w:val="00AB14D9"/>
    <w:rsid w:val="00AB48BA"/>
    <w:rsid w:val="00AB4AB8"/>
    <w:rsid w:val="00AB655E"/>
    <w:rsid w:val="00AC007F"/>
    <w:rsid w:val="00AC2ECD"/>
    <w:rsid w:val="00AC3119"/>
    <w:rsid w:val="00AC3257"/>
    <w:rsid w:val="00AC49FB"/>
    <w:rsid w:val="00AC5A10"/>
    <w:rsid w:val="00AD0AA3"/>
    <w:rsid w:val="00AD3F94"/>
    <w:rsid w:val="00AD4A5A"/>
    <w:rsid w:val="00AE09DB"/>
    <w:rsid w:val="00AE227C"/>
    <w:rsid w:val="00AE27AC"/>
    <w:rsid w:val="00AE3743"/>
    <w:rsid w:val="00AE40E0"/>
    <w:rsid w:val="00AE4DBA"/>
    <w:rsid w:val="00AE4F07"/>
    <w:rsid w:val="00AF1C5D"/>
    <w:rsid w:val="00AF42D7"/>
    <w:rsid w:val="00AF76BD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3689"/>
    <w:rsid w:val="00B6188F"/>
    <w:rsid w:val="00B664C7"/>
    <w:rsid w:val="00B739F6"/>
    <w:rsid w:val="00B80104"/>
    <w:rsid w:val="00B81A6C"/>
    <w:rsid w:val="00B85DE5"/>
    <w:rsid w:val="00B90F73"/>
    <w:rsid w:val="00B92AB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6AAD"/>
    <w:rsid w:val="00BD48AC"/>
    <w:rsid w:val="00BD5F1A"/>
    <w:rsid w:val="00BE1234"/>
    <w:rsid w:val="00BE2FA6"/>
    <w:rsid w:val="00BE333F"/>
    <w:rsid w:val="00BE7406"/>
    <w:rsid w:val="00BE7603"/>
    <w:rsid w:val="00BF3279"/>
    <w:rsid w:val="00BF3B64"/>
    <w:rsid w:val="00BF74C7"/>
    <w:rsid w:val="00BF7CFB"/>
    <w:rsid w:val="00C015F1"/>
    <w:rsid w:val="00C01F33"/>
    <w:rsid w:val="00C023B8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5589"/>
    <w:rsid w:val="00C24345"/>
    <w:rsid w:val="00C279B5"/>
    <w:rsid w:val="00C27C45"/>
    <w:rsid w:val="00C31655"/>
    <w:rsid w:val="00C3269D"/>
    <w:rsid w:val="00C3719D"/>
    <w:rsid w:val="00C47423"/>
    <w:rsid w:val="00C54995"/>
    <w:rsid w:val="00C54D41"/>
    <w:rsid w:val="00C60783"/>
    <w:rsid w:val="00C6141E"/>
    <w:rsid w:val="00C619F8"/>
    <w:rsid w:val="00C64672"/>
    <w:rsid w:val="00C67B33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DFA"/>
    <w:rsid w:val="00CE0424"/>
    <w:rsid w:val="00CE7561"/>
    <w:rsid w:val="00CF1354"/>
    <w:rsid w:val="00CF3B1F"/>
    <w:rsid w:val="00CF3BF6"/>
    <w:rsid w:val="00CF625B"/>
    <w:rsid w:val="00CF687E"/>
    <w:rsid w:val="00CF6AB2"/>
    <w:rsid w:val="00D0349B"/>
    <w:rsid w:val="00D10249"/>
    <w:rsid w:val="00D115C3"/>
    <w:rsid w:val="00D11897"/>
    <w:rsid w:val="00D13135"/>
    <w:rsid w:val="00D13E4E"/>
    <w:rsid w:val="00D239A7"/>
    <w:rsid w:val="00D23F47"/>
    <w:rsid w:val="00D33537"/>
    <w:rsid w:val="00D34E9E"/>
    <w:rsid w:val="00D36E71"/>
    <w:rsid w:val="00D37D87"/>
    <w:rsid w:val="00D40B33"/>
    <w:rsid w:val="00D4279A"/>
    <w:rsid w:val="00D4318F"/>
    <w:rsid w:val="00D438BF"/>
    <w:rsid w:val="00D440F8"/>
    <w:rsid w:val="00D50109"/>
    <w:rsid w:val="00D50F97"/>
    <w:rsid w:val="00D546FF"/>
    <w:rsid w:val="00D55AD5"/>
    <w:rsid w:val="00D576CA"/>
    <w:rsid w:val="00D6026F"/>
    <w:rsid w:val="00D61AF5"/>
    <w:rsid w:val="00D652B5"/>
    <w:rsid w:val="00D66155"/>
    <w:rsid w:val="00D708B0"/>
    <w:rsid w:val="00D74F66"/>
    <w:rsid w:val="00D77B1D"/>
    <w:rsid w:val="00D8021F"/>
    <w:rsid w:val="00D80383"/>
    <w:rsid w:val="00D823C6"/>
    <w:rsid w:val="00D82DF1"/>
    <w:rsid w:val="00D86CA3"/>
    <w:rsid w:val="00D871CE"/>
    <w:rsid w:val="00D9196D"/>
    <w:rsid w:val="00D92982"/>
    <w:rsid w:val="00DA305E"/>
    <w:rsid w:val="00DA5417"/>
    <w:rsid w:val="00DA56E8"/>
    <w:rsid w:val="00DB0A9F"/>
    <w:rsid w:val="00DB16E5"/>
    <w:rsid w:val="00DB377D"/>
    <w:rsid w:val="00DB45F2"/>
    <w:rsid w:val="00DC2D36"/>
    <w:rsid w:val="00DC53EF"/>
    <w:rsid w:val="00DE0DF6"/>
    <w:rsid w:val="00DE5608"/>
    <w:rsid w:val="00DE58D0"/>
    <w:rsid w:val="00DE654F"/>
    <w:rsid w:val="00DF0B6E"/>
    <w:rsid w:val="00DF15E0"/>
    <w:rsid w:val="00DF1B3E"/>
    <w:rsid w:val="00DF37A0"/>
    <w:rsid w:val="00E01848"/>
    <w:rsid w:val="00E110E7"/>
    <w:rsid w:val="00E11B20"/>
    <w:rsid w:val="00E16B01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AF8"/>
    <w:rsid w:val="00EA2D47"/>
    <w:rsid w:val="00EA7A41"/>
    <w:rsid w:val="00EB077B"/>
    <w:rsid w:val="00EB4EA2"/>
    <w:rsid w:val="00EC27C6"/>
    <w:rsid w:val="00EC4207"/>
    <w:rsid w:val="00EC5653"/>
    <w:rsid w:val="00EC71CE"/>
    <w:rsid w:val="00ED1006"/>
    <w:rsid w:val="00EE2E76"/>
    <w:rsid w:val="00EE3531"/>
    <w:rsid w:val="00EF18FE"/>
    <w:rsid w:val="00EF5787"/>
    <w:rsid w:val="00EF60D0"/>
    <w:rsid w:val="00F03CAE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47A9"/>
    <w:rsid w:val="00F40F0C"/>
    <w:rsid w:val="00F41565"/>
    <w:rsid w:val="00F46535"/>
    <w:rsid w:val="00F4766C"/>
    <w:rsid w:val="00F507D1"/>
    <w:rsid w:val="00F519CE"/>
    <w:rsid w:val="00F51ADA"/>
    <w:rsid w:val="00F55177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4C3B"/>
    <w:rsid w:val="00F859D8"/>
    <w:rsid w:val="00F868F5"/>
    <w:rsid w:val="00F90432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2E3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FBFC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519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604C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04C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04C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04C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04C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04C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04C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04C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04C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C51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C5193"/>
  </w:style>
  <w:style w:type="paragraph" w:styleId="TOC8">
    <w:name w:val="toc 8"/>
    <w:basedOn w:val="TOC1"/>
    <w:semiHidden/>
    <w:rsid w:val="00604C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04C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04C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04C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04C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04C8A"/>
    <w:pPr>
      <w:ind w:left="1418" w:hanging="1418"/>
    </w:pPr>
  </w:style>
  <w:style w:type="paragraph" w:styleId="TOC3">
    <w:name w:val="toc 3"/>
    <w:basedOn w:val="TOC2"/>
    <w:semiHidden/>
    <w:rsid w:val="00604C8A"/>
    <w:pPr>
      <w:ind w:left="1134" w:hanging="1134"/>
    </w:pPr>
  </w:style>
  <w:style w:type="paragraph" w:styleId="TOC2">
    <w:name w:val="toc 2"/>
    <w:basedOn w:val="TOC1"/>
    <w:uiPriority w:val="39"/>
    <w:rsid w:val="00604C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04C8A"/>
    <w:pPr>
      <w:ind w:left="284"/>
    </w:pPr>
  </w:style>
  <w:style w:type="paragraph" w:styleId="Index1">
    <w:name w:val="index 1"/>
    <w:basedOn w:val="Normal"/>
    <w:semiHidden/>
    <w:rsid w:val="00604C8A"/>
    <w:pPr>
      <w:keepLines/>
      <w:spacing w:after="0"/>
    </w:pPr>
  </w:style>
  <w:style w:type="paragraph" w:styleId="DocumentMap">
    <w:name w:val="Document Map"/>
    <w:basedOn w:val="Normal"/>
    <w:semiHidden/>
    <w:rsid w:val="00604C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04C8A"/>
    <w:pPr>
      <w:ind w:left="851"/>
    </w:pPr>
  </w:style>
  <w:style w:type="paragraph" w:styleId="ListNumber">
    <w:name w:val="List Number"/>
    <w:basedOn w:val="List"/>
    <w:rsid w:val="00604C8A"/>
  </w:style>
  <w:style w:type="paragraph" w:styleId="List">
    <w:name w:val="List"/>
    <w:basedOn w:val="Normal"/>
    <w:rsid w:val="00604C8A"/>
    <w:pPr>
      <w:ind w:left="568" w:hanging="284"/>
    </w:pPr>
  </w:style>
  <w:style w:type="paragraph" w:styleId="Header">
    <w:name w:val="header"/>
    <w:rsid w:val="00604C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04C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04C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04C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04C8A"/>
    <w:pPr>
      <w:ind w:left="1418" w:hanging="1418"/>
    </w:pPr>
  </w:style>
  <w:style w:type="paragraph" w:styleId="TOC6">
    <w:name w:val="toc 6"/>
    <w:basedOn w:val="TOC5"/>
    <w:next w:val="Normal"/>
    <w:semiHidden/>
    <w:rsid w:val="00604C8A"/>
    <w:pPr>
      <w:ind w:left="1985" w:hanging="1985"/>
    </w:pPr>
  </w:style>
  <w:style w:type="paragraph" w:styleId="TOC7">
    <w:name w:val="toc 7"/>
    <w:basedOn w:val="TOC6"/>
    <w:next w:val="Normal"/>
    <w:semiHidden/>
    <w:rsid w:val="00604C8A"/>
    <w:pPr>
      <w:ind w:left="2268" w:hanging="2268"/>
    </w:pPr>
  </w:style>
  <w:style w:type="paragraph" w:styleId="ListBullet2">
    <w:name w:val="List Bullet 2"/>
    <w:basedOn w:val="ListBullet"/>
    <w:rsid w:val="00604C8A"/>
    <w:pPr>
      <w:numPr>
        <w:numId w:val="6"/>
      </w:numPr>
    </w:pPr>
  </w:style>
  <w:style w:type="paragraph" w:styleId="ListBullet">
    <w:name w:val="List Bullet"/>
    <w:basedOn w:val="BodyText"/>
    <w:rsid w:val="00604C8A"/>
    <w:pPr>
      <w:numPr>
        <w:numId w:val="5"/>
      </w:numPr>
    </w:pPr>
  </w:style>
  <w:style w:type="paragraph" w:styleId="ListBullet3">
    <w:name w:val="List Bullet 3"/>
    <w:basedOn w:val="ListBullet2"/>
    <w:rsid w:val="00604C8A"/>
    <w:pPr>
      <w:numPr>
        <w:numId w:val="7"/>
      </w:numPr>
    </w:pPr>
  </w:style>
  <w:style w:type="paragraph" w:customStyle="1" w:styleId="EQ">
    <w:name w:val="EQ"/>
    <w:basedOn w:val="Normal"/>
    <w:next w:val="Normal"/>
    <w:rsid w:val="00604C8A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604C8A"/>
    <w:pPr>
      <w:ind w:left="851"/>
    </w:pPr>
  </w:style>
  <w:style w:type="paragraph" w:styleId="List3">
    <w:name w:val="List 3"/>
    <w:basedOn w:val="List2"/>
    <w:rsid w:val="00604C8A"/>
    <w:pPr>
      <w:ind w:left="1135"/>
    </w:pPr>
  </w:style>
  <w:style w:type="paragraph" w:styleId="List4">
    <w:name w:val="List 4"/>
    <w:basedOn w:val="List3"/>
    <w:rsid w:val="00604C8A"/>
    <w:pPr>
      <w:ind w:left="1418"/>
    </w:pPr>
  </w:style>
  <w:style w:type="paragraph" w:styleId="List5">
    <w:name w:val="List 5"/>
    <w:basedOn w:val="List4"/>
    <w:rsid w:val="00604C8A"/>
    <w:pPr>
      <w:ind w:left="1702"/>
    </w:pPr>
  </w:style>
  <w:style w:type="paragraph" w:customStyle="1" w:styleId="EditorsNote">
    <w:name w:val="Editor's Note"/>
    <w:basedOn w:val="Normal"/>
    <w:rsid w:val="00604C8A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604C8A"/>
    <w:pPr>
      <w:numPr>
        <w:numId w:val="8"/>
      </w:numPr>
    </w:pPr>
  </w:style>
  <w:style w:type="paragraph" w:styleId="ListBullet5">
    <w:name w:val="List Bullet 5"/>
    <w:basedOn w:val="ListBullet4"/>
    <w:rsid w:val="00604C8A"/>
    <w:pPr>
      <w:numPr>
        <w:numId w:val="4"/>
      </w:numPr>
    </w:pPr>
  </w:style>
  <w:style w:type="paragraph" w:styleId="Footer">
    <w:name w:val="footer"/>
    <w:basedOn w:val="Header"/>
    <w:semiHidden/>
    <w:rsid w:val="00604C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04C8A"/>
    <w:pPr>
      <w:numPr>
        <w:numId w:val="2"/>
      </w:numPr>
    </w:pPr>
  </w:style>
  <w:style w:type="paragraph" w:styleId="BalloonText">
    <w:name w:val="Balloon Text"/>
    <w:basedOn w:val="Normal"/>
    <w:semiHidden/>
    <w:rsid w:val="00604C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04C8A"/>
  </w:style>
  <w:style w:type="paragraph" w:styleId="BodyText">
    <w:name w:val="Body Text"/>
    <w:basedOn w:val="Normal"/>
    <w:link w:val="BodyTextChar"/>
    <w:rsid w:val="00604C8A"/>
  </w:style>
  <w:style w:type="character" w:styleId="Hyperlink">
    <w:name w:val="Hyperlink"/>
    <w:uiPriority w:val="99"/>
    <w:rsid w:val="00604C8A"/>
    <w:rPr>
      <w:color w:val="0000FF"/>
      <w:u w:val="single"/>
      <w:lang w:val="en-GB"/>
    </w:rPr>
  </w:style>
  <w:style w:type="character" w:styleId="FollowedHyperlink">
    <w:name w:val="FollowedHyperlink"/>
    <w:semiHidden/>
    <w:rsid w:val="00604C8A"/>
    <w:rPr>
      <w:color w:val="FF0000"/>
      <w:u w:val="single"/>
    </w:rPr>
  </w:style>
  <w:style w:type="character" w:styleId="CommentReference">
    <w:name w:val="annotation reference"/>
    <w:semiHidden/>
    <w:rsid w:val="00604C8A"/>
    <w:rPr>
      <w:sz w:val="16"/>
      <w:szCs w:val="16"/>
    </w:rPr>
  </w:style>
  <w:style w:type="paragraph" w:styleId="CommentText">
    <w:name w:val="annotation text"/>
    <w:basedOn w:val="Normal"/>
    <w:semiHidden/>
    <w:rsid w:val="00604C8A"/>
  </w:style>
  <w:style w:type="paragraph" w:styleId="CommentSubject">
    <w:name w:val="annotation subject"/>
    <w:basedOn w:val="CommentText"/>
    <w:next w:val="CommentText"/>
    <w:semiHidden/>
    <w:rsid w:val="00604C8A"/>
    <w:rPr>
      <w:b/>
      <w:bCs/>
    </w:rPr>
  </w:style>
  <w:style w:type="character" w:customStyle="1" w:styleId="Heading1Char">
    <w:name w:val="Heading 1 Char"/>
    <w:link w:val="Heading1"/>
    <w:rsid w:val="00604C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04C8A"/>
    <w:pPr>
      <w:spacing w:after="180"/>
    </w:pPr>
    <w:rPr>
      <w:lang w:eastAsia="en-US"/>
    </w:rPr>
  </w:style>
  <w:style w:type="paragraph" w:customStyle="1" w:styleId="B2">
    <w:name w:val="B2"/>
    <w:basedOn w:val="List2"/>
    <w:rsid w:val="00604C8A"/>
    <w:pPr>
      <w:spacing w:after="180"/>
    </w:pPr>
    <w:rPr>
      <w:lang w:eastAsia="en-US"/>
    </w:rPr>
  </w:style>
  <w:style w:type="paragraph" w:customStyle="1" w:styleId="B3">
    <w:name w:val="B3"/>
    <w:basedOn w:val="List3"/>
    <w:rsid w:val="00604C8A"/>
    <w:pPr>
      <w:spacing w:after="180"/>
    </w:pPr>
    <w:rPr>
      <w:lang w:eastAsia="en-US"/>
    </w:rPr>
  </w:style>
  <w:style w:type="paragraph" w:customStyle="1" w:styleId="B4">
    <w:name w:val="B4"/>
    <w:basedOn w:val="List4"/>
    <w:rsid w:val="00604C8A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604C8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04C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04C8A"/>
    <w:pPr>
      <w:spacing w:after="180"/>
    </w:pPr>
    <w:rPr>
      <w:lang w:eastAsia="en-US"/>
    </w:rPr>
  </w:style>
  <w:style w:type="paragraph" w:customStyle="1" w:styleId="EX">
    <w:name w:val="EX"/>
    <w:basedOn w:val="Normal"/>
    <w:rsid w:val="00604C8A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604C8A"/>
    <w:pPr>
      <w:spacing w:after="0"/>
    </w:pPr>
  </w:style>
  <w:style w:type="paragraph" w:customStyle="1" w:styleId="TAL">
    <w:name w:val="TAL"/>
    <w:basedOn w:val="Normal"/>
    <w:link w:val="TALChar"/>
    <w:rsid w:val="00604C8A"/>
    <w:pPr>
      <w:keepNext/>
      <w:keepLines/>
      <w:spacing w:after="0"/>
    </w:pPr>
    <w:rPr>
      <w:sz w:val="18"/>
      <w:lang w:eastAsia="en-US"/>
    </w:rPr>
  </w:style>
  <w:style w:type="paragraph" w:customStyle="1" w:styleId="TAC">
    <w:name w:val="TAC"/>
    <w:basedOn w:val="TAL"/>
    <w:rsid w:val="00604C8A"/>
    <w:pPr>
      <w:jc w:val="center"/>
    </w:pPr>
  </w:style>
  <w:style w:type="paragraph" w:customStyle="1" w:styleId="TAH">
    <w:name w:val="TAH"/>
    <w:basedOn w:val="TAC"/>
    <w:link w:val="TAHCar"/>
    <w:rsid w:val="00604C8A"/>
    <w:rPr>
      <w:b/>
    </w:rPr>
  </w:style>
  <w:style w:type="paragraph" w:customStyle="1" w:styleId="TAN">
    <w:name w:val="TAN"/>
    <w:basedOn w:val="TAL"/>
    <w:rsid w:val="00604C8A"/>
    <w:pPr>
      <w:ind w:left="851" w:hanging="851"/>
    </w:pPr>
  </w:style>
  <w:style w:type="paragraph" w:customStyle="1" w:styleId="TAR">
    <w:name w:val="TAR"/>
    <w:basedOn w:val="TAL"/>
    <w:rsid w:val="00604C8A"/>
    <w:pPr>
      <w:jc w:val="right"/>
    </w:pPr>
  </w:style>
  <w:style w:type="paragraph" w:customStyle="1" w:styleId="TH">
    <w:name w:val="TH"/>
    <w:basedOn w:val="Normal"/>
    <w:link w:val="THChar"/>
    <w:rsid w:val="00604C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04C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04C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04C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04C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04C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04C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04C8A"/>
  </w:style>
  <w:style w:type="paragraph" w:customStyle="1" w:styleId="ZH">
    <w:name w:val="ZH"/>
    <w:rsid w:val="00604C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04C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04C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04C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04C8A"/>
    <w:pPr>
      <w:framePr w:wrap="notBeside" w:y="16161"/>
    </w:pPr>
  </w:style>
  <w:style w:type="paragraph" w:customStyle="1" w:styleId="FP">
    <w:name w:val="FP"/>
    <w:basedOn w:val="Normal"/>
    <w:rsid w:val="00604C8A"/>
    <w:pPr>
      <w:spacing w:after="0"/>
    </w:pPr>
    <w:rPr>
      <w:lang w:eastAsia="en-US"/>
    </w:rPr>
  </w:style>
  <w:style w:type="paragraph" w:customStyle="1" w:styleId="Observation">
    <w:name w:val="Observation"/>
    <w:basedOn w:val="Proposal"/>
    <w:qFormat/>
    <w:rsid w:val="00604C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04C8A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604C8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04C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604C8A"/>
    <w:pPr>
      <w:ind w:left="720"/>
      <w:contextualSpacing/>
    </w:pPr>
  </w:style>
  <w:style w:type="character" w:customStyle="1" w:styleId="THChar">
    <w:name w:val="TH Char"/>
    <w:link w:val="TH"/>
    <w:rsid w:val="00EE2E76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EE2E76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2E76"/>
    <w:rPr>
      <w:rFonts w:ascii="Arial" w:hAnsi="Arial"/>
      <w:b/>
      <w:sz w:val="18"/>
      <w:lang w:val="en-GB"/>
    </w:rPr>
  </w:style>
  <w:style w:type="table" w:styleId="TableGrid">
    <w:name w:val="Table Grid"/>
    <w:basedOn w:val="TableNormal"/>
    <w:rsid w:val="00090D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chart" Target="charts/chart11.xml"/><Relationship Id="rId2" Type="http://schemas.openxmlformats.org/officeDocument/2006/relationships/styles" Target="styles.xml"/><Relationship Id="rId16" Type="http://schemas.openxmlformats.org/officeDocument/2006/relationships/chart" Target="charts/chart1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chart" Target="charts/chart9.xml"/><Relationship Id="rId10" Type="http://schemas.openxmlformats.org/officeDocument/2006/relationships/chart" Target="charts/chart4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chart" Target="charts/chart8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ezhenzo\Desktop\R2-17xxxx_(99bis%2331)_Capture%20handover%20simulation%20results%20with%20observations_version0-RMa-full%20buffer%20.xls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ezhenzo\Desktop\R2-17xxxx_(99bis%2331)_Capture%20handover%20simulation%20results%20with%20observations_version0-RMa-full%20buffer%20.xls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ezhenzo\Downloads\UMa%20full%20buffer%20all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ezhenzo\Desktop\R2-17xxxx_(99bis_31)_Capture%20handover%20simulation%20results%20with%20observations_version0-RMa-full%20buffer_N_QC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ezhenzo\Desktop\R2-17xxxx_(99bis%2331)_Capture%20handover%20simulation%20results%20with%20observations_version0-RMa-full%20buffer%20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ezhenzo\Desktop\R2-17xxxx_(99bis_31)_Capture%20handover%20simulation%20results%20with%20observations_version0-RMa-full%20buffer_N_QC.xls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ezhenzo\Desktop\R2-17xxxx_(99bis_31)_Capture%20handover%20simulation%20results%20with%20observations_version0-RMa-full%20buffer_N_QC.xls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ezhenzo\Desktop\R2-17xxxx_(99bis_31)_Capture%20handover%20simulation%20results%20with%20observations_version0-RMa-full%20buffer_N_QC.xls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ezhenzo\Downloads\UMa%20full%20buffer%20all.xls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ezhenzo\Desktop\R2-17xxxx_(99bis_31)_Capture%20handover%20simulation%20results%20with%20observations_version0-RMa-full%20buffer_N_QC.xls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ezhenzo\Downloads\UMa%20full%20buffer%20all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'Radio Link Failure rate   '!$D$9</c:f>
              <c:strCache>
                <c:ptCount val="1"/>
                <c:pt idx="0">
                  <c:v>3km/h</c:v>
                </c:pt>
              </c:strCache>
            </c:strRef>
          </c:tx>
          <c:invertIfNegative val="0"/>
          <c:cat>
            <c:strRef>
              <c:f>'Radio Link Failure rate   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   '!$E$9:$H$9</c:f>
              <c:numCache>
                <c:formatCode>0.000000</c:formatCode>
                <c:ptCount val="4"/>
                <c:pt idx="0">
                  <c:v>4.2861399999999999E-3</c:v>
                </c:pt>
                <c:pt idx="1">
                  <c:v>0.19010901999999999</c:v>
                </c:pt>
                <c:pt idx="2">
                  <c:v>0.21375812999999999</c:v>
                </c:pt>
                <c:pt idx="3">
                  <c:v>5.1112999999999999E-2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1CF-4B87-B474-C2F5D9BFCD60}"/>
            </c:ext>
          </c:extLst>
        </c:ser>
        <c:ser>
          <c:idx val="1"/>
          <c:order val="1"/>
          <c:tx>
            <c:strRef>
              <c:f>'Radio Link Failure rate   '!$D$10</c:f>
              <c:strCache>
                <c:ptCount val="1"/>
                <c:pt idx="0">
                  <c:v>30km/h</c:v>
                </c:pt>
              </c:strCache>
            </c:strRef>
          </c:tx>
          <c:invertIfNegative val="0"/>
          <c:cat>
            <c:strRef>
              <c:f>'Radio Link Failure rate   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   '!$E$10:$H$10</c:f>
              <c:numCache>
                <c:formatCode>0.000000</c:formatCode>
                <c:ptCount val="4"/>
                <c:pt idx="0">
                  <c:v>2.04624E-3</c:v>
                </c:pt>
                <c:pt idx="1">
                  <c:v>0.23828947</c:v>
                </c:pt>
                <c:pt idx="2">
                  <c:v>0.20492506999999999</c:v>
                </c:pt>
                <c:pt idx="3">
                  <c:v>9.5614046999999994E-2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1CF-4B87-B474-C2F5D9BFCD60}"/>
            </c:ext>
          </c:extLst>
        </c:ser>
        <c:ser>
          <c:idx val="2"/>
          <c:order val="2"/>
          <c:tx>
            <c:strRef>
              <c:f>'Radio Link Failure rate   '!$D$11</c:f>
              <c:strCache>
                <c:ptCount val="1"/>
                <c:pt idx="0">
                  <c:v>60km/h</c:v>
                </c:pt>
              </c:strCache>
            </c:strRef>
          </c:tx>
          <c:invertIfNegative val="0"/>
          <c:cat>
            <c:strRef>
              <c:f>'Radio Link Failure rate   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   '!$E$11:$H$11</c:f>
              <c:numCache>
                <c:formatCode>0.000000</c:formatCode>
                <c:ptCount val="4"/>
                <c:pt idx="0">
                  <c:v>1.8363100000000001E-3</c:v>
                </c:pt>
                <c:pt idx="1">
                  <c:v>0.22919469000000001</c:v>
                </c:pt>
                <c:pt idx="2">
                  <c:v>0.19440119</c:v>
                </c:pt>
                <c:pt idx="3">
                  <c:v>0.11964669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1CF-4B87-B474-C2F5D9BFCD60}"/>
            </c:ext>
          </c:extLst>
        </c:ser>
        <c:ser>
          <c:idx val="3"/>
          <c:order val="3"/>
          <c:tx>
            <c:strRef>
              <c:f>'Radio Link Failure rate   '!$D$12</c:f>
              <c:strCache>
                <c:ptCount val="1"/>
                <c:pt idx="0">
                  <c:v>160km/h</c:v>
                </c:pt>
              </c:strCache>
            </c:strRef>
          </c:tx>
          <c:invertIfNegative val="0"/>
          <c:cat>
            <c:strRef>
              <c:f>'Radio Link Failure rate   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   '!$E$12:$H$12</c:f>
              <c:numCache>
                <c:formatCode>0.000000</c:formatCode>
                <c:ptCount val="4"/>
                <c:pt idx="0">
                  <c:v>2.3244899999999998E-3</c:v>
                </c:pt>
                <c:pt idx="1">
                  <c:v>0.19084528000000001</c:v>
                </c:pt>
                <c:pt idx="2">
                  <c:v>0.16392418</c:v>
                </c:pt>
                <c:pt idx="3">
                  <c:v>0.1807048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01CF-4B87-B474-C2F5D9BFCD6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10244592"/>
        <c:axId val="1"/>
      </c:barChart>
      <c:catAx>
        <c:axId val="4102445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0.000000" sourceLinked="1"/>
        <c:majorTickMark val="out"/>
        <c:minorTickMark val="none"/>
        <c:tickLblPos val="nextTo"/>
        <c:crossAx val="41024459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'Handover rate'!$D$9</c:f>
              <c:strCache>
                <c:ptCount val="1"/>
                <c:pt idx="0">
                  <c:v>3km/h</c:v>
                </c:pt>
              </c:strCache>
            </c:strRef>
          </c:tx>
          <c:invertIfNegative val="0"/>
          <c:cat>
            <c:strRef>
              <c:f>'Handover rate'!$E$8:$H$8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rate'!$E$9:$H$9</c:f>
              <c:numCache>
                <c:formatCode>0.000000</c:formatCode>
                <c:ptCount val="4"/>
                <c:pt idx="0">
                  <c:v>6.2949800000000004E-3</c:v>
                </c:pt>
                <c:pt idx="1">
                  <c:v>5.4785999999999995E-4</c:v>
                </c:pt>
                <c:pt idx="2">
                  <c:v>1.0847E-4</c:v>
                </c:pt>
                <c:pt idx="3">
                  <c:v>1.0658999999999999E-4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DE4-4BD7-BE86-F1C456603C5C}"/>
            </c:ext>
          </c:extLst>
        </c:ser>
        <c:ser>
          <c:idx val="1"/>
          <c:order val="1"/>
          <c:tx>
            <c:strRef>
              <c:f>'Handover rate'!$D$10</c:f>
              <c:strCache>
                <c:ptCount val="1"/>
                <c:pt idx="0">
                  <c:v>30km/h</c:v>
                </c:pt>
              </c:strCache>
            </c:strRef>
          </c:tx>
          <c:invertIfNegative val="0"/>
          <c:cat>
            <c:strRef>
              <c:f>'Handover rate'!$E$8:$H$8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rate'!$E$10:$H$10</c:f>
              <c:numCache>
                <c:formatCode>0.000000</c:formatCode>
                <c:ptCount val="4"/>
                <c:pt idx="0">
                  <c:v>4.7707689999999997E-2</c:v>
                </c:pt>
                <c:pt idx="1">
                  <c:v>3.3576389999999999E-3</c:v>
                </c:pt>
                <c:pt idx="2">
                  <c:v>5.2345300000000003E-3</c:v>
                </c:pt>
                <c:pt idx="3">
                  <c:v>6.38341E-3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DE4-4BD7-BE86-F1C456603C5C}"/>
            </c:ext>
          </c:extLst>
        </c:ser>
        <c:ser>
          <c:idx val="2"/>
          <c:order val="2"/>
          <c:tx>
            <c:strRef>
              <c:f>'Handover rate'!$D$11</c:f>
              <c:strCache>
                <c:ptCount val="1"/>
                <c:pt idx="0">
                  <c:v>60km/h</c:v>
                </c:pt>
              </c:strCache>
            </c:strRef>
          </c:tx>
          <c:invertIfNegative val="0"/>
          <c:cat>
            <c:strRef>
              <c:f>'Handover rate'!$E$8:$H$8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rate'!$E$11:$H$11</c:f>
              <c:numCache>
                <c:formatCode>0.000000</c:formatCode>
                <c:ptCount val="4"/>
                <c:pt idx="0">
                  <c:v>7.2491260000000002E-2</c:v>
                </c:pt>
                <c:pt idx="1">
                  <c:v>6.9302509999999998E-2</c:v>
                </c:pt>
                <c:pt idx="2">
                  <c:v>1.1179339999999999E-2</c:v>
                </c:pt>
                <c:pt idx="3">
                  <c:v>2.1881089999999999E-2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DE4-4BD7-BE86-F1C456603C5C}"/>
            </c:ext>
          </c:extLst>
        </c:ser>
        <c:ser>
          <c:idx val="3"/>
          <c:order val="3"/>
          <c:tx>
            <c:strRef>
              <c:f>'Handover rate'!$D$12</c:f>
              <c:strCache>
                <c:ptCount val="1"/>
                <c:pt idx="0">
                  <c:v>160km/h</c:v>
                </c:pt>
              </c:strCache>
            </c:strRef>
          </c:tx>
          <c:invertIfNegative val="0"/>
          <c:cat>
            <c:strRef>
              <c:f>'Handover rate'!$E$8:$H$8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rate'!$E$12:$H$12</c:f>
              <c:numCache>
                <c:formatCode>0.000000</c:formatCode>
                <c:ptCount val="4"/>
                <c:pt idx="0">
                  <c:v>0.12224951000000001</c:v>
                </c:pt>
                <c:pt idx="1">
                  <c:v>0.12538315</c:v>
                </c:pt>
                <c:pt idx="2">
                  <c:v>2.911919E-2</c:v>
                </c:pt>
                <c:pt idx="3">
                  <c:v>8.6802509999999999E-2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CDE4-4BD7-BE86-F1C456603C5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46323648"/>
        <c:axId val="1"/>
      </c:barChart>
      <c:catAx>
        <c:axId val="3463236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  <c:max val="0.30000000000000004"/>
        </c:scaling>
        <c:delete val="0"/>
        <c:axPos val="l"/>
        <c:majorGridlines/>
        <c:numFmt formatCode="0.000000" sourceLinked="1"/>
        <c:majorTickMark val="out"/>
        <c:minorTickMark val="none"/>
        <c:tickLblPos val="nextTo"/>
        <c:crossAx val="346323648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'Handover rate'!$D$9</c:f>
              <c:strCache>
                <c:ptCount val="1"/>
                <c:pt idx="0">
                  <c:v>3km/h</c:v>
                </c:pt>
              </c:strCache>
            </c:strRef>
          </c:tx>
          <c:invertIfNegative val="0"/>
          <c:cat>
            <c:strRef>
              <c:f>'Handover rate'!$E$8:$H$8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rate'!$E$9:$H$9</c:f>
              <c:numCache>
                <c:formatCode>0.000000</c:formatCode>
                <c:ptCount val="4"/>
                <c:pt idx="0">
                  <c:v>1.7208299999999999E-2</c:v>
                </c:pt>
                <c:pt idx="1">
                  <c:v>5.2192899999999997E-3</c:v>
                </c:pt>
                <c:pt idx="2">
                  <c:v>5.5068200000000004E-4</c:v>
                </c:pt>
                <c:pt idx="3">
                  <c:v>1.3400999999999999E-5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030-40BF-AE46-DBB4C8EA127C}"/>
            </c:ext>
          </c:extLst>
        </c:ser>
        <c:ser>
          <c:idx val="1"/>
          <c:order val="1"/>
          <c:tx>
            <c:strRef>
              <c:f>'Handover rate'!$D$10</c:f>
              <c:strCache>
                <c:ptCount val="1"/>
                <c:pt idx="0">
                  <c:v>30km/h</c:v>
                </c:pt>
              </c:strCache>
            </c:strRef>
          </c:tx>
          <c:invertIfNegative val="0"/>
          <c:cat>
            <c:strRef>
              <c:f>'Handover rate'!$E$8:$H$8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rate'!$E$10:$H$10</c:f>
              <c:numCache>
                <c:formatCode>0.000000</c:formatCode>
                <c:ptCount val="4"/>
                <c:pt idx="0">
                  <c:v>0.10737826</c:v>
                </c:pt>
                <c:pt idx="1">
                  <c:v>5.7519109999999998E-2</c:v>
                </c:pt>
                <c:pt idx="2">
                  <c:v>1.9131769999999999E-2</c:v>
                </c:pt>
                <c:pt idx="3">
                  <c:v>1.3389400000000001E-3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030-40BF-AE46-DBB4C8EA127C}"/>
            </c:ext>
          </c:extLst>
        </c:ser>
        <c:ser>
          <c:idx val="2"/>
          <c:order val="2"/>
          <c:tx>
            <c:strRef>
              <c:f>'Handover rate'!$D$11</c:f>
              <c:strCache>
                <c:ptCount val="1"/>
                <c:pt idx="0">
                  <c:v>60km/h</c:v>
                </c:pt>
              </c:strCache>
            </c:strRef>
          </c:tx>
          <c:invertIfNegative val="0"/>
          <c:cat>
            <c:strRef>
              <c:f>'Handover rate'!$E$8:$H$8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rate'!$E$11:$H$11</c:f>
              <c:numCache>
                <c:formatCode>0.000000</c:formatCode>
                <c:ptCount val="4"/>
                <c:pt idx="0">
                  <c:v>0.15937883999999999</c:v>
                </c:pt>
                <c:pt idx="1">
                  <c:v>8.2476740000000007E-2</c:v>
                </c:pt>
                <c:pt idx="2">
                  <c:v>4.4262900000000001E-2</c:v>
                </c:pt>
                <c:pt idx="3">
                  <c:v>1.625426E-2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030-40BF-AE46-DBB4C8EA127C}"/>
            </c:ext>
          </c:extLst>
        </c:ser>
        <c:ser>
          <c:idx val="3"/>
          <c:order val="3"/>
          <c:tx>
            <c:strRef>
              <c:f>'Handover rate'!$D$12</c:f>
              <c:strCache>
                <c:ptCount val="1"/>
                <c:pt idx="0">
                  <c:v>160km/h</c:v>
                </c:pt>
              </c:strCache>
            </c:strRef>
          </c:tx>
          <c:invertIfNegative val="0"/>
          <c:cat>
            <c:strRef>
              <c:f>'Handover rate'!$E$8:$H$8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rate'!$E$12:$H$12</c:f>
              <c:numCache>
                <c:formatCode>0.000000</c:formatCode>
                <c:ptCount val="4"/>
                <c:pt idx="0">
                  <c:v>0.24596264000000001</c:v>
                </c:pt>
                <c:pt idx="1">
                  <c:v>9.1826169999999999E-2</c:v>
                </c:pt>
                <c:pt idx="2">
                  <c:v>7.6752119999999993E-2</c:v>
                </c:pt>
                <c:pt idx="3">
                  <c:v>6.0755389999999999E-2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030-40BF-AE46-DBB4C8EA127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05793640"/>
        <c:axId val="1"/>
      </c:barChart>
      <c:catAx>
        <c:axId val="4057936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0.00000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405793640"/>
        <c:crosses val="autoZero"/>
        <c:crossBetween val="between"/>
      </c:valAx>
    </c:plotArea>
    <c:legend>
      <c:legendPos val="b"/>
      <c:overlay val="0"/>
      <c:spPr>
        <a:noFill/>
        <a:ln w="25400">
          <a:noFill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'[R2-17xxxx_(99bis_31)_Capture handover simulation results with observations_version0-RMa-full buffer_N_QC.xls]HO failure rate '!$D$9</c:f>
              <c:strCache>
                <c:ptCount val="1"/>
                <c:pt idx="0">
                  <c:v>3km/h</c:v>
                </c:pt>
              </c:strCache>
            </c:strRef>
          </c:tx>
          <c:invertIfNegative val="0"/>
          <c:cat>
            <c:strRef>
              <c:f>'[R2-17xxxx_(99bis_31)_Capture handover simulation results with observations_version0-RMa-full buffer_N_QC.xls]HO failure rate 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'[R2-17xxxx_(99bis_31)_Capture handover simulation results with observations_version0-RMa-full buffer_N_QC.xls]HO failure rate '!$E$9:$H$9</c:f>
              <c:numCache>
                <c:formatCode>0.000000</c:formatCode>
                <c:ptCount val="4"/>
                <c:pt idx="0">
                  <c:v>4.8064611399999997</c:v>
                </c:pt>
                <c:pt idx="1">
                  <c:v>19.13439636</c:v>
                </c:pt>
                <c:pt idx="2">
                  <c:v>56.25</c:v>
                </c:pt>
                <c:pt idx="3">
                  <c:v>1.1764705900000001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917-4184-A0F8-015413280D94}"/>
            </c:ext>
          </c:extLst>
        </c:ser>
        <c:ser>
          <c:idx val="1"/>
          <c:order val="1"/>
          <c:tx>
            <c:strRef>
              <c:f>'[R2-17xxxx_(99bis_31)_Capture handover simulation results with observations_version0-RMa-full buffer_N_QC.xls]HO failure rate '!$D$10</c:f>
              <c:strCache>
                <c:ptCount val="1"/>
                <c:pt idx="0">
                  <c:v>30km/h</c:v>
                </c:pt>
              </c:strCache>
            </c:strRef>
          </c:tx>
          <c:invertIfNegative val="0"/>
          <c:cat>
            <c:strRef>
              <c:f>'[R2-17xxxx_(99bis_31)_Capture handover simulation results with observations_version0-RMa-full buffer_N_QC.xls]HO failure rate 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'[R2-17xxxx_(99bis_31)_Capture handover simulation results with observations_version0-RMa-full buffer_N_QC.xls]HO failure rate '!$E$10:$H$10</c:f>
              <c:numCache>
                <c:formatCode>0.000000</c:formatCode>
                <c:ptCount val="4"/>
                <c:pt idx="0">
                  <c:v>2.5131599100000002</c:v>
                </c:pt>
                <c:pt idx="1">
                  <c:v>41.17454961</c:v>
                </c:pt>
                <c:pt idx="2">
                  <c:v>71.500058190000004</c:v>
                </c:pt>
                <c:pt idx="3">
                  <c:v>34.058593379999998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917-4184-A0F8-015413280D94}"/>
            </c:ext>
          </c:extLst>
        </c:ser>
        <c:ser>
          <c:idx val="2"/>
          <c:order val="2"/>
          <c:tx>
            <c:strRef>
              <c:f>'[R2-17xxxx_(99bis_31)_Capture handover simulation results with observations_version0-RMa-full buffer_N_QC.xls]HO failure rate '!$D$11</c:f>
              <c:strCache>
                <c:ptCount val="1"/>
                <c:pt idx="0">
                  <c:v>60km/h</c:v>
                </c:pt>
              </c:strCache>
            </c:strRef>
          </c:tx>
          <c:invertIfNegative val="0"/>
          <c:cat>
            <c:strRef>
              <c:f>'[R2-17xxxx_(99bis_31)_Capture handover simulation results with observations_version0-RMa-full buffer_N_QC.xls]HO failure rate 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'[R2-17xxxx_(99bis_31)_Capture handover simulation results with observations_version0-RMa-full buffer_N_QC.xls]HO failure rate '!$E$11:$H$11</c:f>
              <c:numCache>
                <c:formatCode>0.000000</c:formatCode>
                <c:ptCount val="4"/>
                <c:pt idx="0">
                  <c:v>1.9949231599999999</c:v>
                </c:pt>
                <c:pt idx="1">
                  <c:v>37.362328269999999</c:v>
                </c:pt>
                <c:pt idx="2">
                  <c:v>69.730819530000005</c:v>
                </c:pt>
                <c:pt idx="3">
                  <c:v>40.876948779999999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917-4184-A0F8-015413280D94}"/>
            </c:ext>
          </c:extLst>
        </c:ser>
        <c:ser>
          <c:idx val="3"/>
          <c:order val="3"/>
          <c:tx>
            <c:strRef>
              <c:f>'[R2-17xxxx_(99bis_31)_Capture handover simulation results with observations_version0-RMa-full buffer_N_QC.xls]HO failure rate '!$D$12</c:f>
              <c:strCache>
                <c:ptCount val="1"/>
                <c:pt idx="0">
                  <c:v>160km/h</c:v>
                </c:pt>
              </c:strCache>
            </c:strRef>
          </c:tx>
          <c:invertIfNegative val="0"/>
          <c:cat>
            <c:strRef>
              <c:f>'[R2-17xxxx_(99bis_31)_Capture handover simulation results with observations_version0-RMa-full buffer_N_QC.xls]HO failure rate 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'[R2-17xxxx_(99bis_31)_Capture handover simulation results with observations_version0-RMa-full buffer_N_QC.xls]HO failure rate '!$E$12:$H$12</c:f>
              <c:numCache>
                <c:formatCode>0.000000</c:formatCode>
                <c:ptCount val="4"/>
                <c:pt idx="0">
                  <c:v>1.66321505</c:v>
                </c:pt>
                <c:pt idx="1">
                  <c:v>32.730369119999999</c:v>
                </c:pt>
                <c:pt idx="2">
                  <c:v>65.558143549999997</c:v>
                </c:pt>
                <c:pt idx="3">
                  <c:v>47.617811150000001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B917-4184-A0F8-015413280D9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74372008"/>
        <c:axId val="1"/>
      </c:barChart>
      <c:catAx>
        <c:axId val="4743720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0.00000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474372008"/>
        <c:crosses val="autoZero"/>
        <c:crossBetween val="between"/>
      </c:valAx>
    </c:plotArea>
    <c:legend>
      <c:legendPos val="r"/>
      <c:overlay val="0"/>
      <c:spPr>
        <a:noFill/>
        <a:ln w="25400">
          <a:noFill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'Handover rate'!$D$9</c:f>
              <c:strCache>
                <c:ptCount val="1"/>
                <c:pt idx="0">
                  <c:v>3km/h</c:v>
                </c:pt>
              </c:strCache>
            </c:strRef>
          </c:tx>
          <c:invertIfNegative val="0"/>
          <c:cat>
            <c:strRef>
              <c:f>'Handover rate'!$E$8:$H$8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rate'!$E$9:$H$9</c:f>
              <c:numCache>
                <c:formatCode>0.000000</c:formatCode>
                <c:ptCount val="4"/>
                <c:pt idx="0">
                  <c:v>6.2949800000000004E-3</c:v>
                </c:pt>
                <c:pt idx="1">
                  <c:v>5.4785999999999995E-4</c:v>
                </c:pt>
                <c:pt idx="2">
                  <c:v>1.0847E-4</c:v>
                </c:pt>
                <c:pt idx="3">
                  <c:v>1.0658999999999999E-4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DBE-48EB-8C09-3A2E0D73AD97}"/>
            </c:ext>
          </c:extLst>
        </c:ser>
        <c:ser>
          <c:idx val="1"/>
          <c:order val="1"/>
          <c:tx>
            <c:strRef>
              <c:f>'Handover rate'!$D$10</c:f>
              <c:strCache>
                <c:ptCount val="1"/>
                <c:pt idx="0">
                  <c:v>30km/h</c:v>
                </c:pt>
              </c:strCache>
            </c:strRef>
          </c:tx>
          <c:invertIfNegative val="0"/>
          <c:cat>
            <c:strRef>
              <c:f>'Handover rate'!$E$8:$H$8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rate'!$E$10:$H$10</c:f>
              <c:numCache>
                <c:formatCode>0.000000</c:formatCode>
                <c:ptCount val="4"/>
                <c:pt idx="0">
                  <c:v>4.7707689999999997E-2</c:v>
                </c:pt>
                <c:pt idx="1">
                  <c:v>3.3576389999999999E-3</c:v>
                </c:pt>
                <c:pt idx="2">
                  <c:v>5.2345300000000003E-3</c:v>
                </c:pt>
                <c:pt idx="3">
                  <c:v>6.38341E-3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DBE-48EB-8C09-3A2E0D73AD97}"/>
            </c:ext>
          </c:extLst>
        </c:ser>
        <c:ser>
          <c:idx val="2"/>
          <c:order val="2"/>
          <c:tx>
            <c:strRef>
              <c:f>'Handover rate'!$D$11</c:f>
              <c:strCache>
                <c:ptCount val="1"/>
                <c:pt idx="0">
                  <c:v>60km/h</c:v>
                </c:pt>
              </c:strCache>
            </c:strRef>
          </c:tx>
          <c:invertIfNegative val="0"/>
          <c:cat>
            <c:strRef>
              <c:f>'Handover rate'!$E$8:$H$8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rate'!$E$11:$H$11</c:f>
              <c:numCache>
                <c:formatCode>0.000000</c:formatCode>
                <c:ptCount val="4"/>
                <c:pt idx="0">
                  <c:v>7.2491260000000002E-2</c:v>
                </c:pt>
                <c:pt idx="1">
                  <c:v>6.9302509999999998E-2</c:v>
                </c:pt>
                <c:pt idx="2">
                  <c:v>1.1179339999999999E-2</c:v>
                </c:pt>
                <c:pt idx="3">
                  <c:v>2.1881089999999999E-2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DBE-48EB-8C09-3A2E0D73AD97}"/>
            </c:ext>
          </c:extLst>
        </c:ser>
        <c:ser>
          <c:idx val="3"/>
          <c:order val="3"/>
          <c:tx>
            <c:strRef>
              <c:f>'Handover rate'!$D$12</c:f>
              <c:strCache>
                <c:ptCount val="1"/>
                <c:pt idx="0">
                  <c:v>160km/h</c:v>
                </c:pt>
              </c:strCache>
            </c:strRef>
          </c:tx>
          <c:invertIfNegative val="0"/>
          <c:cat>
            <c:strRef>
              <c:f>'Handover rate'!$E$8:$H$8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rate'!$E$12:$H$12</c:f>
              <c:numCache>
                <c:formatCode>0.000000</c:formatCode>
                <c:ptCount val="4"/>
                <c:pt idx="0">
                  <c:v>0.12224951000000001</c:v>
                </c:pt>
                <c:pt idx="1">
                  <c:v>0.12538315</c:v>
                </c:pt>
                <c:pt idx="2">
                  <c:v>2.911919E-2</c:v>
                </c:pt>
                <c:pt idx="3">
                  <c:v>8.6802509999999999E-2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8DBE-48EB-8C09-3A2E0D73AD9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46323648"/>
        <c:axId val="1"/>
      </c:barChart>
      <c:catAx>
        <c:axId val="3463236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0.000000" sourceLinked="1"/>
        <c:majorTickMark val="out"/>
        <c:minorTickMark val="none"/>
        <c:tickLblPos val="nextTo"/>
        <c:crossAx val="34632364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'[R2-17xxxx_(99bis_31)_Capture handover simulation results with observations_version0-RMa-full buffer_N_QC.xls]Time in handoff '!$D$9</c:f>
              <c:strCache>
                <c:ptCount val="1"/>
                <c:pt idx="0">
                  <c:v>3km/h</c:v>
                </c:pt>
              </c:strCache>
            </c:strRef>
          </c:tx>
          <c:invertIfNegative val="0"/>
          <c:cat>
            <c:strRef>
              <c:f>'[R2-17xxxx_(99bis_31)_Capture handover simulation results with observations_version0-RMa-full buffer_N_QC.xls]Time in handoff 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'[R2-17xxxx_(99bis_31)_Capture handover simulation results with observations_version0-RMa-full buffer_N_QC.xls]Time in handoff '!$E$9:$H$9</c:f>
              <c:numCache>
                <c:formatCode>0.000000</c:formatCode>
                <c:ptCount val="4"/>
                <c:pt idx="0">
                  <c:v>3.2298471299999998E-4</c:v>
                </c:pt>
                <c:pt idx="1">
                  <c:v>2.6941642800000001E-5</c:v>
                </c:pt>
                <c:pt idx="2">
                  <c:v>3.8474836099999996E-6</c:v>
                </c:pt>
                <c:pt idx="3">
                  <c:v>5.5488780900000003E-6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FAC-47F7-84B6-C74ED306ABB3}"/>
            </c:ext>
          </c:extLst>
        </c:ser>
        <c:ser>
          <c:idx val="1"/>
          <c:order val="1"/>
          <c:tx>
            <c:strRef>
              <c:f>'[R2-17xxxx_(99bis_31)_Capture handover simulation results with observations_version0-RMa-full buffer_N_QC.xls]Time in handoff '!$D$10</c:f>
              <c:strCache>
                <c:ptCount val="1"/>
                <c:pt idx="0">
                  <c:v>30km/h</c:v>
                </c:pt>
              </c:strCache>
            </c:strRef>
          </c:tx>
          <c:invertIfNegative val="0"/>
          <c:cat>
            <c:strRef>
              <c:f>'[R2-17xxxx_(99bis_31)_Capture handover simulation results with observations_version0-RMa-full buffer_N_QC.xls]Time in handoff 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'[R2-17xxxx_(99bis_31)_Capture handover simulation results with observations_version0-RMa-full buffer_N_QC.xls]Time in handoff '!$E$10:$H$10</c:f>
              <c:numCache>
                <c:formatCode>0.000000</c:formatCode>
                <c:ptCount val="4"/>
                <c:pt idx="0">
                  <c:v>2.6734599999999999E-3</c:v>
                </c:pt>
                <c:pt idx="1">
                  <c:v>1.4133699999999999E-3</c:v>
                </c:pt>
                <c:pt idx="2">
                  <c:v>1.5038000000000001E-4</c:v>
                </c:pt>
                <c:pt idx="3">
                  <c:v>2.3465000000000001E-4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FAC-47F7-84B6-C74ED306ABB3}"/>
            </c:ext>
          </c:extLst>
        </c:ser>
        <c:ser>
          <c:idx val="2"/>
          <c:order val="2"/>
          <c:tx>
            <c:strRef>
              <c:f>'[R2-17xxxx_(99bis_31)_Capture handover simulation results with observations_version0-RMa-full buffer_N_QC.xls]Time in handoff '!$D$11</c:f>
              <c:strCache>
                <c:ptCount val="1"/>
                <c:pt idx="0">
                  <c:v>60km/h</c:v>
                </c:pt>
              </c:strCache>
            </c:strRef>
          </c:tx>
          <c:invertIfNegative val="0"/>
          <c:cat>
            <c:strRef>
              <c:f>'[R2-17xxxx_(99bis_31)_Capture handover simulation results with observations_version0-RMa-full buffer_N_QC.xls]Time in handoff 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'[R2-17xxxx_(99bis_31)_Capture handover simulation results with observations_version0-RMa-full buffer_N_QC.xls]Time in handoff '!$E$11:$H$11</c:f>
              <c:numCache>
                <c:formatCode>0.000000</c:formatCode>
                <c:ptCount val="4"/>
                <c:pt idx="0">
                  <c:v>4.1959800000000002E-3</c:v>
                </c:pt>
                <c:pt idx="1">
                  <c:v>3.2898699999999999E-3</c:v>
                </c:pt>
                <c:pt idx="2">
                  <c:v>3.3295999999999998E-4</c:v>
                </c:pt>
                <c:pt idx="3">
                  <c:v>7.8472000000000004E-4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FAC-47F7-84B6-C74ED306ABB3}"/>
            </c:ext>
          </c:extLst>
        </c:ser>
        <c:ser>
          <c:idx val="3"/>
          <c:order val="3"/>
          <c:tx>
            <c:strRef>
              <c:f>'[R2-17xxxx_(99bis_31)_Capture handover simulation results with observations_version0-RMa-full buffer_N_QC.xls]Time in handoff '!$D$12</c:f>
              <c:strCache>
                <c:ptCount val="1"/>
                <c:pt idx="0">
                  <c:v>160km/h</c:v>
                </c:pt>
              </c:strCache>
            </c:strRef>
          </c:tx>
          <c:invertIfNegative val="0"/>
          <c:cat>
            <c:strRef>
              <c:f>'[R2-17xxxx_(99bis_31)_Capture handover simulation results with observations_version0-RMa-full buffer_N_QC.xls]Time in handoff 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'[R2-17xxxx_(99bis_31)_Capture handover simulation results with observations_version0-RMa-full buffer_N_QC.xls]Time in handoff '!$E$12:$H$12</c:f>
              <c:numCache>
                <c:formatCode>0.000000</c:formatCode>
                <c:ptCount val="4"/>
                <c:pt idx="0">
                  <c:v>7.55998E-3</c:v>
                </c:pt>
                <c:pt idx="1">
                  <c:v>6.8292600000000002E-3</c:v>
                </c:pt>
                <c:pt idx="2">
                  <c:v>1.08033E-3</c:v>
                </c:pt>
                <c:pt idx="3">
                  <c:v>2.7403900000000001E-3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2FAC-47F7-84B6-C74ED306ABB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75280168"/>
        <c:axId val="1"/>
      </c:barChart>
      <c:catAx>
        <c:axId val="4752801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0.00000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475280168"/>
        <c:crosses val="autoZero"/>
        <c:crossBetween val="between"/>
      </c:valAx>
    </c:plotArea>
    <c:legend>
      <c:legendPos val="r"/>
      <c:overlay val="0"/>
      <c:spPr>
        <a:noFill/>
        <a:ln w="25400">
          <a:noFill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'[R2-17xxxx_(99bis_31)_Capture handover simulation results with observations_version0-RMa-full buffer_N_QC.xls]Ping pong rate'!$D$9</c:f>
              <c:strCache>
                <c:ptCount val="1"/>
                <c:pt idx="0">
                  <c:v>3km/h</c:v>
                </c:pt>
              </c:strCache>
            </c:strRef>
          </c:tx>
          <c:invertIfNegative val="0"/>
          <c:cat>
            <c:strRef>
              <c:f>'[R2-17xxxx_(99bis_31)_Capture handover simulation results with observations_version0-RMa-full buffer_N_QC.xls]Ping pong rate'!$E$8:$H$8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'[R2-17xxxx_(99bis_31)_Capture handover simulation results with observations_version0-RMa-full buffer_N_QC.xls]Ping pong rate'!$E$9:$H$9</c:f>
              <c:numCache>
                <c:formatCode>0.000000</c:formatCode>
                <c:ptCount val="4"/>
                <c:pt idx="0">
                  <c:v>32.345119670000003</c:v>
                </c:pt>
                <c:pt idx="1">
                  <c:v>4.555809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FB9-41FE-BB75-94726B1763F3}"/>
            </c:ext>
          </c:extLst>
        </c:ser>
        <c:ser>
          <c:idx val="1"/>
          <c:order val="1"/>
          <c:tx>
            <c:strRef>
              <c:f>'[R2-17xxxx_(99bis_31)_Capture handover simulation results with observations_version0-RMa-full buffer_N_QC.xls]Ping pong rate'!$D$10</c:f>
              <c:strCache>
                <c:ptCount val="1"/>
                <c:pt idx="0">
                  <c:v>30km/h</c:v>
                </c:pt>
              </c:strCache>
            </c:strRef>
          </c:tx>
          <c:invertIfNegative val="0"/>
          <c:cat>
            <c:strRef>
              <c:f>'[R2-17xxxx_(99bis_31)_Capture handover simulation results with observations_version0-RMa-full buffer_N_QC.xls]Ping pong rate'!$E$8:$H$8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'[R2-17xxxx_(99bis_31)_Capture handover simulation results with observations_version0-RMa-full buffer_N_QC.xls]Ping pong rate'!$E$10:$H$10</c:f>
              <c:numCache>
                <c:formatCode>0.000000</c:formatCode>
                <c:ptCount val="4"/>
                <c:pt idx="0">
                  <c:v>51.148617569999999</c:v>
                </c:pt>
                <c:pt idx="1">
                  <c:v>8.3492080000000009</c:v>
                </c:pt>
                <c:pt idx="2">
                  <c:v>2.7464219999999999</c:v>
                </c:pt>
                <c:pt idx="3">
                  <c:v>12.090847999999999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FB9-41FE-BB75-94726B1763F3}"/>
            </c:ext>
          </c:extLst>
        </c:ser>
        <c:ser>
          <c:idx val="2"/>
          <c:order val="2"/>
          <c:tx>
            <c:strRef>
              <c:f>'[R2-17xxxx_(99bis_31)_Capture handover simulation results with observations_version0-RMa-full buffer_N_QC.xls]Ping pong rate'!$D$11</c:f>
              <c:strCache>
                <c:ptCount val="1"/>
                <c:pt idx="0">
                  <c:v>60km/h</c:v>
                </c:pt>
              </c:strCache>
            </c:strRef>
          </c:tx>
          <c:invertIfNegative val="0"/>
          <c:cat>
            <c:strRef>
              <c:f>'[R2-17xxxx_(99bis_31)_Capture handover simulation results with observations_version0-RMa-full buffer_N_QC.xls]Ping pong rate'!$E$8:$H$8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'[R2-17xxxx_(99bis_31)_Capture handover simulation results with observations_version0-RMa-full buffer_N_QC.xls]Ping pong rate'!$E$11:$H$11</c:f>
              <c:numCache>
                <c:formatCode>0.000000</c:formatCode>
                <c:ptCount val="4"/>
                <c:pt idx="0">
                  <c:v>47.119790190000003</c:v>
                </c:pt>
                <c:pt idx="1">
                  <c:v>12.142360999999999</c:v>
                </c:pt>
                <c:pt idx="2">
                  <c:v>2.958806</c:v>
                </c:pt>
                <c:pt idx="3">
                  <c:v>12.569599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FB9-41FE-BB75-94726B1763F3}"/>
            </c:ext>
          </c:extLst>
        </c:ser>
        <c:ser>
          <c:idx val="3"/>
          <c:order val="3"/>
          <c:tx>
            <c:strRef>
              <c:f>'[R2-17xxxx_(99bis_31)_Capture handover simulation results with observations_version0-RMa-full buffer_N_QC.xls]Ping pong rate'!$D$12</c:f>
              <c:strCache>
                <c:ptCount val="1"/>
                <c:pt idx="0">
                  <c:v>160km/h</c:v>
                </c:pt>
              </c:strCache>
            </c:strRef>
          </c:tx>
          <c:invertIfNegative val="0"/>
          <c:cat>
            <c:strRef>
              <c:f>'[R2-17xxxx_(99bis_31)_Capture handover simulation results with observations_version0-RMa-full buffer_N_QC.xls]Ping pong rate'!$E$8:$H$8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'[R2-17xxxx_(99bis_31)_Capture handover simulation results with observations_version0-RMa-full buffer_N_QC.xls]Ping pong rate'!$E$12:$H$12</c:f>
              <c:numCache>
                <c:formatCode>0.000000</c:formatCode>
                <c:ptCount val="4"/>
                <c:pt idx="0">
                  <c:v>35.132467030000001</c:v>
                </c:pt>
                <c:pt idx="1">
                  <c:v>12.728172000000001</c:v>
                </c:pt>
                <c:pt idx="2">
                  <c:v>3.7978779999999999</c:v>
                </c:pt>
                <c:pt idx="3">
                  <c:v>13.654514000000001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FB9-41FE-BB75-94726B1763F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74383488"/>
        <c:axId val="1"/>
      </c:barChart>
      <c:catAx>
        <c:axId val="4743834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0.00000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474383488"/>
        <c:crosses val="autoZero"/>
        <c:crossBetween val="between"/>
      </c:valAx>
    </c:plotArea>
    <c:legend>
      <c:legendPos val="r"/>
      <c:overlay val="0"/>
      <c:spPr>
        <a:noFill/>
        <a:ln w="25400">
          <a:noFill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'[R2-17xxxx_(99bis_31)_Capture handover simulation results with observations_version0-RMa-full buffer_N_QC.xls]Radio Link Failure rate   '!$D$9</c:f>
              <c:strCache>
                <c:ptCount val="1"/>
                <c:pt idx="0">
                  <c:v>3km/h</c:v>
                </c:pt>
              </c:strCache>
            </c:strRef>
          </c:tx>
          <c:invertIfNegative val="0"/>
          <c:cat>
            <c:strRef>
              <c:f>'[R2-17xxxx_(99bis_31)_Capture handover simulation results with observations_version0-RMa-full buffer_N_QC.xls]Radio Link Failure rate   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'[R2-17xxxx_(99bis_31)_Capture handover simulation results with observations_version0-RMa-full buffer_N_QC.xls]Radio Link Failure rate   '!$E$9:$H$9</c:f>
              <c:numCache>
                <c:formatCode>0.000000</c:formatCode>
                <c:ptCount val="4"/>
                <c:pt idx="0">
                  <c:v>4.2861399999999999E-3</c:v>
                </c:pt>
                <c:pt idx="1">
                  <c:v>0.19010901999999999</c:v>
                </c:pt>
                <c:pt idx="2">
                  <c:v>0.21375812999999999</c:v>
                </c:pt>
                <c:pt idx="3">
                  <c:v>5.1112999999999999E-2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123-4EB3-A42E-F2CC6899D2D9}"/>
            </c:ext>
          </c:extLst>
        </c:ser>
        <c:ser>
          <c:idx val="1"/>
          <c:order val="1"/>
          <c:tx>
            <c:strRef>
              <c:f>'[R2-17xxxx_(99bis_31)_Capture handover simulation results with observations_version0-RMa-full buffer_N_QC.xls]Radio Link Failure rate   '!$D$10</c:f>
              <c:strCache>
                <c:ptCount val="1"/>
                <c:pt idx="0">
                  <c:v>30km/h</c:v>
                </c:pt>
              </c:strCache>
            </c:strRef>
          </c:tx>
          <c:invertIfNegative val="0"/>
          <c:cat>
            <c:strRef>
              <c:f>'[R2-17xxxx_(99bis_31)_Capture handover simulation results with observations_version0-RMa-full buffer_N_QC.xls]Radio Link Failure rate   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'[R2-17xxxx_(99bis_31)_Capture handover simulation results with observations_version0-RMa-full buffer_N_QC.xls]Radio Link Failure rate   '!$E$10:$H$10</c:f>
              <c:numCache>
                <c:formatCode>0.000000</c:formatCode>
                <c:ptCount val="4"/>
                <c:pt idx="0">
                  <c:v>2.04624E-3</c:v>
                </c:pt>
                <c:pt idx="1">
                  <c:v>0.23828947</c:v>
                </c:pt>
                <c:pt idx="2">
                  <c:v>0.20492506999999999</c:v>
                </c:pt>
                <c:pt idx="3">
                  <c:v>9.5614046999999994E-2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123-4EB3-A42E-F2CC6899D2D9}"/>
            </c:ext>
          </c:extLst>
        </c:ser>
        <c:ser>
          <c:idx val="2"/>
          <c:order val="2"/>
          <c:tx>
            <c:strRef>
              <c:f>'[R2-17xxxx_(99bis_31)_Capture handover simulation results with observations_version0-RMa-full buffer_N_QC.xls]Radio Link Failure rate   '!$D$11</c:f>
              <c:strCache>
                <c:ptCount val="1"/>
                <c:pt idx="0">
                  <c:v>60km/h</c:v>
                </c:pt>
              </c:strCache>
            </c:strRef>
          </c:tx>
          <c:invertIfNegative val="0"/>
          <c:cat>
            <c:strRef>
              <c:f>'[R2-17xxxx_(99bis_31)_Capture handover simulation results with observations_version0-RMa-full buffer_N_QC.xls]Radio Link Failure rate   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'[R2-17xxxx_(99bis_31)_Capture handover simulation results with observations_version0-RMa-full buffer_N_QC.xls]Radio Link Failure rate   '!$E$11:$H$11</c:f>
              <c:numCache>
                <c:formatCode>0.000000</c:formatCode>
                <c:ptCount val="4"/>
                <c:pt idx="0">
                  <c:v>1.8363100000000001E-3</c:v>
                </c:pt>
                <c:pt idx="1">
                  <c:v>0.22919469000000001</c:v>
                </c:pt>
                <c:pt idx="2">
                  <c:v>0.19440119</c:v>
                </c:pt>
                <c:pt idx="3">
                  <c:v>0.11964669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123-4EB3-A42E-F2CC6899D2D9}"/>
            </c:ext>
          </c:extLst>
        </c:ser>
        <c:ser>
          <c:idx val="3"/>
          <c:order val="3"/>
          <c:tx>
            <c:strRef>
              <c:f>'[R2-17xxxx_(99bis_31)_Capture handover simulation results with observations_version0-RMa-full buffer_N_QC.xls]Radio Link Failure rate   '!$D$12</c:f>
              <c:strCache>
                <c:ptCount val="1"/>
                <c:pt idx="0">
                  <c:v>160km/h</c:v>
                </c:pt>
              </c:strCache>
            </c:strRef>
          </c:tx>
          <c:invertIfNegative val="0"/>
          <c:cat>
            <c:strRef>
              <c:f>'[R2-17xxxx_(99bis_31)_Capture handover simulation results with observations_version0-RMa-full buffer_N_QC.xls]Radio Link Failure rate   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'[R2-17xxxx_(99bis_31)_Capture handover simulation results with observations_version0-RMa-full buffer_N_QC.xls]Radio Link Failure rate   '!$E$12:$H$12</c:f>
              <c:numCache>
                <c:formatCode>0.000000</c:formatCode>
                <c:ptCount val="4"/>
                <c:pt idx="0">
                  <c:v>2.3244899999999998E-3</c:v>
                </c:pt>
                <c:pt idx="1">
                  <c:v>0.19084528000000001</c:v>
                </c:pt>
                <c:pt idx="2">
                  <c:v>0.16392418</c:v>
                </c:pt>
                <c:pt idx="3">
                  <c:v>0.1807048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123-4EB3-A42E-F2CC6899D2D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74946584"/>
        <c:axId val="1"/>
      </c:barChart>
      <c:catAx>
        <c:axId val="4749465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  <c:max val="0.5"/>
        </c:scaling>
        <c:delete val="0"/>
        <c:axPos val="l"/>
        <c:majorGridlines/>
        <c:numFmt formatCode="0.00000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474946584"/>
        <c:crosses val="autoZero"/>
        <c:crossBetween val="between"/>
      </c:valAx>
    </c:plotArea>
    <c:legend>
      <c:legendPos val="b"/>
      <c:overlay val="0"/>
      <c:spPr>
        <a:noFill/>
        <a:ln w="25400">
          <a:noFill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'Radio Link Failure rate   '!$D$9</c:f>
              <c:strCache>
                <c:ptCount val="1"/>
                <c:pt idx="0">
                  <c:v>3km/h</c:v>
                </c:pt>
              </c:strCache>
            </c:strRef>
          </c:tx>
          <c:invertIfNegative val="0"/>
          <c:cat>
            <c:strRef>
              <c:f>'Radio Link Failure rate   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   '!$E$9:$H$9</c:f>
              <c:numCache>
                <c:formatCode>0.000000</c:formatCode>
                <c:ptCount val="4"/>
                <c:pt idx="0">
                  <c:v>4.2740100000000003E-2</c:v>
                </c:pt>
                <c:pt idx="1">
                  <c:v>4.1961499999999999E-2</c:v>
                </c:pt>
                <c:pt idx="2">
                  <c:v>0.27378655000000002</c:v>
                </c:pt>
                <c:pt idx="3">
                  <c:v>0.4493354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1BE-480F-A340-CE349977B64F}"/>
            </c:ext>
          </c:extLst>
        </c:ser>
        <c:ser>
          <c:idx val="1"/>
          <c:order val="1"/>
          <c:tx>
            <c:strRef>
              <c:f>'Radio Link Failure rate   '!$D$10</c:f>
              <c:strCache>
                <c:ptCount val="1"/>
                <c:pt idx="0">
                  <c:v>30km/h</c:v>
                </c:pt>
              </c:strCache>
            </c:strRef>
          </c:tx>
          <c:invertIfNegative val="0"/>
          <c:cat>
            <c:strRef>
              <c:f>'Radio Link Failure rate   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   '!$E$10:$H$10</c:f>
              <c:numCache>
                <c:formatCode>0.000000</c:formatCode>
                <c:ptCount val="4"/>
                <c:pt idx="0">
                  <c:v>7.4277300000000004E-2</c:v>
                </c:pt>
                <c:pt idx="1">
                  <c:v>0.10817206</c:v>
                </c:pt>
                <c:pt idx="2">
                  <c:v>0.19840152999999999</c:v>
                </c:pt>
                <c:pt idx="3">
                  <c:v>0.46007126999999998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1BE-480F-A340-CE349977B64F}"/>
            </c:ext>
          </c:extLst>
        </c:ser>
        <c:ser>
          <c:idx val="2"/>
          <c:order val="2"/>
          <c:tx>
            <c:strRef>
              <c:f>'Radio Link Failure rate   '!$D$11</c:f>
              <c:strCache>
                <c:ptCount val="1"/>
                <c:pt idx="0">
                  <c:v>60km/h</c:v>
                </c:pt>
              </c:strCache>
            </c:strRef>
          </c:tx>
          <c:invertIfNegative val="0"/>
          <c:cat>
            <c:strRef>
              <c:f>'Radio Link Failure rate   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   '!$E$11:$H$11</c:f>
              <c:numCache>
                <c:formatCode>0.000000</c:formatCode>
                <c:ptCount val="4"/>
                <c:pt idx="0">
                  <c:v>9.1697529999999999E-2</c:v>
                </c:pt>
                <c:pt idx="1">
                  <c:v>0.15402484</c:v>
                </c:pt>
                <c:pt idx="2">
                  <c:v>0.19580078000000001</c:v>
                </c:pt>
                <c:pt idx="3">
                  <c:v>0.45338754999999997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1BE-480F-A340-CE349977B64F}"/>
            </c:ext>
          </c:extLst>
        </c:ser>
        <c:ser>
          <c:idx val="3"/>
          <c:order val="3"/>
          <c:tx>
            <c:strRef>
              <c:f>'Radio Link Failure rate   '!$D$12</c:f>
              <c:strCache>
                <c:ptCount val="1"/>
                <c:pt idx="0">
                  <c:v>160km/h</c:v>
                </c:pt>
              </c:strCache>
            </c:strRef>
          </c:tx>
          <c:invertIfNegative val="0"/>
          <c:cat>
            <c:strRef>
              <c:f>'Radio Link Failure rate   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   '!$E$12:$H$12</c:f>
              <c:numCache>
                <c:formatCode>0.000000</c:formatCode>
                <c:ptCount val="4"/>
                <c:pt idx="0">
                  <c:v>0.12023876</c:v>
                </c:pt>
                <c:pt idx="1">
                  <c:v>0.24653937000000001</c:v>
                </c:pt>
                <c:pt idx="2">
                  <c:v>0.22942313</c:v>
                </c:pt>
                <c:pt idx="3">
                  <c:v>0.19560415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1BE-480F-A340-CE349977B64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7438984"/>
        <c:axId val="1"/>
      </c:barChart>
      <c:catAx>
        <c:axId val="3974389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0.00000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397438984"/>
        <c:crosses val="autoZero"/>
        <c:crossBetween val="between"/>
      </c:valAx>
    </c:plotArea>
    <c:legend>
      <c:legendPos val="b"/>
      <c:overlay val="0"/>
      <c:spPr>
        <a:noFill/>
        <a:ln w="25400">
          <a:noFill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'[R2-17xxxx_(99bis_31)_Capture handover simulation results with observations_version0-RMa-full buffer_N_QC.xls]HO failure rate '!$D$9</c:f>
              <c:strCache>
                <c:ptCount val="1"/>
                <c:pt idx="0">
                  <c:v>3km/h</c:v>
                </c:pt>
              </c:strCache>
            </c:strRef>
          </c:tx>
          <c:invertIfNegative val="0"/>
          <c:cat>
            <c:strRef>
              <c:f>'[R2-17xxxx_(99bis_31)_Capture handover simulation results with observations_version0-RMa-full buffer_N_QC.xls]HO failure rate 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'[R2-17xxxx_(99bis_31)_Capture handover simulation results with observations_version0-RMa-full buffer_N_QC.xls]HO failure rate '!$E$9:$H$9</c:f>
              <c:numCache>
                <c:formatCode>0.000000</c:formatCode>
                <c:ptCount val="4"/>
                <c:pt idx="0">
                  <c:v>4.8064611399999997</c:v>
                </c:pt>
                <c:pt idx="1">
                  <c:v>19.13439636</c:v>
                </c:pt>
                <c:pt idx="2">
                  <c:v>56.25</c:v>
                </c:pt>
                <c:pt idx="3">
                  <c:v>1.1764705900000001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8B2-43D2-90B0-1D3102887805}"/>
            </c:ext>
          </c:extLst>
        </c:ser>
        <c:ser>
          <c:idx val="1"/>
          <c:order val="1"/>
          <c:tx>
            <c:strRef>
              <c:f>'[R2-17xxxx_(99bis_31)_Capture handover simulation results with observations_version0-RMa-full buffer_N_QC.xls]HO failure rate '!$D$10</c:f>
              <c:strCache>
                <c:ptCount val="1"/>
                <c:pt idx="0">
                  <c:v>30km/h</c:v>
                </c:pt>
              </c:strCache>
            </c:strRef>
          </c:tx>
          <c:invertIfNegative val="0"/>
          <c:cat>
            <c:strRef>
              <c:f>'[R2-17xxxx_(99bis_31)_Capture handover simulation results with observations_version0-RMa-full buffer_N_QC.xls]HO failure rate 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'[R2-17xxxx_(99bis_31)_Capture handover simulation results with observations_version0-RMa-full buffer_N_QC.xls]HO failure rate '!$E$10:$H$10</c:f>
              <c:numCache>
                <c:formatCode>0.000000</c:formatCode>
                <c:ptCount val="4"/>
                <c:pt idx="0">
                  <c:v>2.5131599100000002</c:v>
                </c:pt>
                <c:pt idx="1">
                  <c:v>41.17454961</c:v>
                </c:pt>
                <c:pt idx="2">
                  <c:v>71.500058190000004</c:v>
                </c:pt>
                <c:pt idx="3">
                  <c:v>34.058593379999998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8B2-43D2-90B0-1D3102887805}"/>
            </c:ext>
          </c:extLst>
        </c:ser>
        <c:ser>
          <c:idx val="2"/>
          <c:order val="2"/>
          <c:tx>
            <c:strRef>
              <c:f>'[R2-17xxxx_(99bis_31)_Capture handover simulation results with observations_version0-RMa-full buffer_N_QC.xls]HO failure rate '!$D$11</c:f>
              <c:strCache>
                <c:ptCount val="1"/>
                <c:pt idx="0">
                  <c:v>60km/h</c:v>
                </c:pt>
              </c:strCache>
            </c:strRef>
          </c:tx>
          <c:invertIfNegative val="0"/>
          <c:cat>
            <c:strRef>
              <c:f>'[R2-17xxxx_(99bis_31)_Capture handover simulation results with observations_version0-RMa-full buffer_N_QC.xls]HO failure rate 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'[R2-17xxxx_(99bis_31)_Capture handover simulation results with observations_version0-RMa-full buffer_N_QC.xls]HO failure rate '!$E$11:$H$11</c:f>
              <c:numCache>
                <c:formatCode>0.000000</c:formatCode>
                <c:ptCount val="4"/>
                <c:pt idx="0">
                  <c:v>1.9949231599999999</c:v>
                </c:pt>
                <c:pt idx="1">
                  <c:v>37.362328269999999</c:v>
                </c:pt>
                <c:pt idx="2">
                  <c:v>69.730819530000005</c:v>
                </c:pt>
                <c:pt idx="3">
                  <c:v>40.876948779999999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8B2-43D2-90B0-1D3102887805}"/>
            </c:ext>
          </c:extLst>
        </c:ser>
        <c:ser>
          <c:idx val="3"/>
          <c:order val="3"/>
          <c:tx>
            <c:strRef>
              <c:f>'[R2-17xxxx_(99bis_31)_Capture handover simulation results with observations_version0-RMa-full buffer_N_QC.xls]HO failure rate '!$D$12</c:f>
              <c:strCache>
                <c:ptCount val="1"/>
                <c:pt idx="0">
                  <c:v>160km/h</c:v>
                </c:pt>
              </c:strCache>
            </c:strRef>
          </c:tx>
          <c:invertIfNegative val="0"/>
          <c:cat>
            <c:strRef>
              <c:f>'[R2-17xxxx_(99bis_31)_Capture handover simulation results with observations_version0-RMa-full buffer_N_QC.xls]HO failure rate 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'[R2-17xxxx_(99bis_31)_Capture handover simulation results with observations_version0-RMa-full buffer_N_QC.xls]HO failure rate '!$E$12:$H$12</c:f>
              <c:numCache>
                <c:formatCode>0.000000</c:formatCode>
                <c:ptCount val="4"/>
                <c:pt idx="0">
                  <c:v>1.66321505</c:v>
                </c:pt>
                <c:pt idx="1">
                  <c:v>32.730369119999999</c:v>
                </c:pt>
                <c:pt idx="2">
                  <c:v>65.558143549999997</c:v>
                </c:pt>
                <c:pt idx="3">
                  <c:v>47.617811150000001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E8B2-43D2-90B0-1D310288780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74372008"/>
        <c:axId val="1"/>
      </c:barChart>
      <c:catAx>
        <c:axId val="4743720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  <c:max val="100"/>
        </c:scaling>
        <c:delete val="0"/>
        <c:axPos val="l"/>
        <c:majorGridlines/>
        <c:numFmt formatCode="0.00000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474372008"/>
        <c:crosses val="autoZero"/>
        <c:crossBetween val="between"/>
      </c:valAx>
    </c:plotArea>
    <c:legend>
      <c:legendPos val="b"/>
      <c:overlay val="0"/>
      <c:spPr>
        <a:noFill/>
        <a:ln w="25400">
          <a:noFill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'HO failure rate '!$D$9</c:f>
              <c:strCache>
                <c:ptCount val="1"/>
                <c:pt idx="0">
                  <c:v>3km/h</c:v>
                </c:pt>
              </c:strCache>
            </c:strRef>
          </c:tx>
          <c:invertIfNegative val="0"/>
          <c:cat>
            <c:strRef>
              <c:f>'HO failure rate 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 '!$E$9:$H$9</c:f>
              <c:numCache>
                <c:formatCode>0.000000</c:formatCode>
                <c:ptCount val="4"/>
                <c:pt idx="0">
                  <c:v>41.248727000000002</c:v>
                </c:pt>
                <c:pt idx="1">
                  <c:v>43.943342000000001</c:v>
                </c:pt>
                <c:pt idx="2">
                  <c:v>73.461538000000004</c:v>
                </c:pt>
                <c:pt idx="3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290-4BFC-B414-4AA63D08222E}"/>
            </c:ext>
          </c:extLst>
        </c:ser>
        <c:ser>
          <c:idx val="1"/>
          <c:order val="1"/>
          <c:tx>
            <c:strRef>
              <c:f>'HO failure rate '!$D$10</c:f>
              <c:strCache>
                <c:ptCount val="1"/>
                <c:pt idx="0">
                  <c:v>30km/h</c:v>
                </c:pt>
              </c:strCache>
            </c:strRef>
          </c:tx>
          <c:invertIfNegative val="0"/>
          <c:cat>
            <c:strRef>
              <c:f>'HO failure rate 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 '!$E$10:$H$10</c:f>
              <c:numCache>
                <c:formatCode>0.000000</c:formatCode>
                <c:ptCount val="4"/>
                <c:pt idx="0">
                  <c:v>33.366504999999997</c:v>
                </c:pt>
                <c:pt idx="1">
                  <c:v>40.111274999999999</c:v>
                </c:pt>
                <c:pt idx="2">
                  <c:v>60.845604000000002</c:v>
                </c:pt>
                <c:pt idx="3">
                  <c:v>84.208682999999994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290-4BFC-B414-4AA63D08222E}"/>
            </c:ext>
          </c:extLst>
        </c:ser>
        <c:ser>
          <c:idx val="2"/>
          <c:order val="2"/>
          <c:tx>
            <c:strRef>
              <c:f>'HO failure rate '!$D$11</c:f>
              <c:strCache>
                <c:ptCount val="1"/>
                <c:pt idx="0">
                  <c:v>60km/h</c:v>
                </c:pt>
              </c:strCache>
            </c:strRef>
          </c:tx>
          <c:invertIfNegative val="0"/>
          <c:cat>
            <c:strRef>
              <c:f>'HO failure rate 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 '!$E$11:$H$11</c:f>
              <c:numCache>
                <c:formatCode>0.000000</c:formatCode>
                <c:ptCount val="4"/>
                <c:pt idx="0">
                  <c:v>33.247697000000002</c:v>
                </c:pt>
                <c:pt idx="1">
                  <c:v>48.093546000000003</c:v>
                </c:pt>
                <c:pt idx="2">
                  <c:v>53.845703</c:v>
                </c:pt>
                <c:pt idx="3">
                  <c:v>82.618667000000002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290-4BFC-B414-4AA63D08222E}"/>
            </c:ext>
          </c:extLst>
        </c:ser>
        <c:ser>
          <c:idx val="3"/>
          <c:order val="3"/>
          <c:tx>
            <c:strRef>
              <c:f>'HO failure rate '!$D$12</c:f>
              <c:strCache>
                <c:ptCount val="1"/>
                <c:pt idx="0">
                  <c:v>160km/h</c:v>
                </c:pt>
              </c:strCache>
            </c:strRef>
          </c:tx>
          <c:invertIfNegative val="0"/>
          <c:cat>
            <c:strRef>
              <c:f>'HO failure rate '!$E$8:$H$8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 '!$E$12:$H$12</c:f>
              <c:numCache>
                <c:formatCode>0.000000</c:formatCode>
                <c:ptCount val="4"/>
                <c:pt idx="0">
                  <c:v>33.243167999999997</c:v>
                </c:pt>
                <c:pt idx="1">
                  <c:v>60.937353000000002</c:v>
                </c:pt>
                <c:pt idx="2">
                  <c:v>59.512448999999997</c:v>
                </c:pt>
                <c:pt idx="3">
                  <c:v>74.203513000000001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290-4BFC-B414-4AA63D0822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07727472"/>
        <c:axId val="1"/>
      </c:barChart>
      <c:catAx>
        <c:axId val="4077274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0.00000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407727472"/>
        <c:crosses val="autoZero"/>
        <c:crossBetween val="between"/>
      </c:valAx>
    </c:plotArea>
    <c:legend>
      <c:legendPos val="b"/>
      <c:overlay val="0"/>
      <c:spPr>
        <a:noFill/>
        <a:ln w="25400">
          <a:noFill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2017-11-23T19:49:00Z</dcterms:created>
  <dcterms:modified xsi:type="dcterms:W3CDTF">2017-11-23T19:53:00Z</dcterms:modified>
</cp:coreProperties>
</file>